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779A0F" w14:textId="3E3E5031" w:rsidR="0039418B" w:rsidRPr="0039418B" w:rsidRDefault="0039418B" w:rsidP="0039418B">
      <w:pPr>
        <w:tabs>
          <w:tab w:val="center" w:pos="4536"/>
          <w:tab w:val="right" w:pos="7938"/>
          <w:tab w:val="right" w:pos="9639"/>
        </w:tabs>
        <w:spacing w:after="0"/>
        <w:jc w:val="both"/>
        <w:rPr>
          <w:rFonts w:ascii="Arial" w:hAnsi="Arial" w:cs="Arial"/>
          <w:b/>
          <w:bCs/>
          <w:sz w:val="24"/>
          <w:szCs w:val="18"/>
        </w:rPr>
      </w:pPr>
      <w:r w:rsidRPr="0039418B">
        <w:rPr>
          <w:rFonts w:ascii="Arial" w:hAnsi="Arial" w:cs="Arial"/>
          <w:b/>
          <w:bCs/>
          <w:sz w:val="24"/>
          <w:szCs w:val="18"/>
        </w:rPr>
        <w:t>3</w:t>
      </w:r>
      <w:bookmarkStart w:id="0" w:name="_Ref86959314"/>
      <w:bookmarkEnd w:id="0"/>
      <w:r w:rsidRPr="0039418B">
        <w:rPr>
          <w:rFonts w:ascii="Arial" w:hAnsi="Arial" w:cs="Arial"/>
          <w:b/>
          <w:bCs/>
          <w:sz w:val="24"/>
          <w:szCs w:val="18"/>
        </w:rPr>
        <w:t>GPP TSG RAN WG4 #110-bis</w:t>
      </w:r>
      <w:r w:rsidRPr="0039418B">
        <w:rPr>
          <w:rFonts w:ascii="Arial" w:hAnsi="Arial" w:cs="Arial"/>
          <w:b/>
          <w:bCs/>
          <w:sz w:val="24"/>
          <w:szCs w:val="18"/>
        </w:rPr>
        <w:tab/>
      </w:r>
      <w:r w:rsidRPr="0039418B">
        <w:rPr>
          <w:rFonts w:ascii="Arial" w:hAnsi="Arial" w:cs="Arial"/>
          <w:b/>
          <w:bCs/>
          <w:sz w:val="24"/>
          <w:szCs w:val="18"/>
        </w:rPr>
        <w:tab/>
      </w:r>
      <w:r w:rsidRPr="0039418B">
        <w:rPr>
          <w:rFonts w:ascii="Arial" w:hAnsi="Arial" w:cs="Arial"/>
          <w:b/>
          <w:bCs/>
          <w:sz w:val="24"/>
          <w:szCs w:val="18"/>
        </w:rPr>
        <w:tab/>
        <w:t xml:space="preserve">    </w:t>
      </w:r>
      <w:r w:rsidR="00426268" w:rsidRPr="00426268">
        <w:rPr>
          <w:rFonts w:ascii="Arial" w:hAnsi="Arial" w:cs="Arial"/>
          <w:b/>
          <w:bCs/>
          <w:sz w:val="24"/>
          <w:szCs w:val="18"/>
        </w:rPr>
        <w:t>R4-2405079</w:t>
      </w:r>
    </w:p>
    <w:p w14:paraId="63C63B34" w14:textId="76BA0589" w:rsidR="001512D7" w:rsidRDefault="0039418B" w:rsidP="00F2634C">
      <w:pPr>
        <w:tabs>
          <w:tab w:val="center" w:pos="4536"/>
          <w:tab w:val="right" w:pos="9072"/>
        </w:tabs>
        <w:jc w:val="both"/>
        <w:rPr>
          <w:rFonts w:ascii="Arial" w:eastAsia="MS Mincho" w:hAnsi="Arial" w:cs="Arial"/>
          <w:b/>
          <w:bCs/>
          <w:sz w:val="24"/>
          <w:szCs w:val="18"/>
          <w:lang w:eastAsia="ja-JP"/>
        </w:rPr>
      </w:pPr>
      <w:r w:rsidRPr="0039418B">
        <w:rPr>
          <w:rFonts w:ascii="Arial" w:eastAsia="MS Mincho" w:hAnsi="Arial" w:cs="Arial"/>
          <w:b/>
          <w:bCs/>
          <w:sz w:val="24"/>
          <w:szCs w:val="18"/>
          <w:lang w:eastAsia="ja-JP"/>
        </w:rPr>
        <w:t>Changsha, China, April 15</w:t>
      </w:r>
      <w:r w:rsidRPr="0039418B">
        <w:rPr>
          <w:rFonts w:ascii="Arial" w:eastAsia="MS Mincho" w:hAnsi="Arial" w:cs="Arial"/>
          <w:b/>
          <w:bCs/>
          <w:sz w:val="24"/>
          <w:szCs w:val="18"/>
          <w:vertAlign w:val="superscript"/>
          <w:lang w:eastAsia="ja-JP"/>
        </w:rPr>
        <w:t>th</w:t>
      </w:r>
      <w:r w:rsidRPr="0039418B">
        <w:rPr>
          <w:rFonts w:ascii="Arial" w:eastAsia="MS Mincho" w:hAnsi="Arial" w:cs="Arial"/>
          <w:b/>
          <w:bCs/>
          <w:sz w:val="24"/>
          <w:szCs w:val="18"/>
          <w:lang w:eastAsia="ja-JP"/>
        </w:rPr>
        <w:t xml:space="preserve"> - April 19</w:t>
      </w:r>
      <w:r w:rsidRPr="0039418B">
        <w:rPr>
          <w:rFonts w:ascii="Arial" w:eastAsia="MS Mincho" w:hAnsi="Arial" w:cs="Arial"/>
          <w:b/>
          <w:bCs/>
          <w:sz w:val="24"/>
          <w:szCs w:val="18"/>
          <w:vertAlign w:val="superscript"/>
          <w:lang w:eastAsia="ja-JP"/>
        </w:rPr>
        <w:t>th</w:t>
      </w:r>
      <w:r w:rsidRPr="0039418B">
        <w:rPr>
          <w:rFonts w:ascii="Arial" w:eastAsia="MS Mincho" w:hAnsi="Arial" w:cs="Arial"/>
          <w:b/>
          <w:bCs/>
          <w:sz w:val="24"/>
          <w:szCs w:val="18"/>
          <w:lang w:eastAsia="ja-JP"/>
        </w:rPr>
        <w:t>, 2024</w:t>
      </w:r>
    </w:p>
    <w:p w14:paraId="3554E661" w14:textId="77777777" w:rsidR="00F2634C" w:rsidRPr="00F2634C" w:rsidRDefault="00F2634C" w:rsidP="00F2634C">
      <w:pPr>
        <w:tabs>
          <w:tab w:val="center" w:pos="4536"/>
          <w:tab w:val="right" w:pos="9072"/>
        </w:tabs>
        <w:jc w:val="both"/>
        <w:rPr>
          <w:rFonts w:ascii="Arial" w:eastAsia="MS Mincho" w:hAnsi="Arial" w:cs="Arial"/>
          <w:b/>
          <w:bCs/>
          <w:sz w:val="24"/>
          <w:szCs w:val="18"/>
          <w:lang w:eastAsia="ja-JP"/>
        </w:rPr>
      </w:pPr>
    </w:p>
    <w:p w14:paraId="3AA07729" w14:textId="5B586B61" w:rsidR="0010618D" w:rsidRPr="005E4466" w:rsidRDefault="000F7ECB" w:rsidP="0010618D">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465D36">
        <w:rPr>
          <w:rFonts w:ascii="Arial" w:hAnsi="Arial" w:cs="Arial"/>
          <w:b/>
        </w:rPr>
        <w:t xml:space="preserve">Views on </w:t>
      </w:r>
      <w:r w:rsidR="00E67FB1" w:rsidRPr="00E67FB1">
        <w:rPr>
          <w:rFonts w:ascii="Arial" w:hAnsi="Arial" w:cs="Arial"/>
          <w:b/>
        </w:rPr>
        <w:t>IMT parameters for 4400 to 4800 MHz</w:t>
      </w:r>
    </w:p>
    <w:p w14:paraId="3908425A"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0CE6441A" w14:textId="77777777" w:rsidR="0010618D" w:rsidRPr="005E4466" w:rsidRDefault="0010618D" w:rsidP="000F7ECB">
      <w:pPr>
        <w:spacing w:after="60"/>
        <w:ind w:left="1985" w:hanging="1985"/>
        <w:rPr>
          <w:rFonts w:ascii="Arial" w:hAnsi="Arial" w:cs="Arial"/>
          <w:b/>
        </w:rPr>
      </w:pPr>
    </w:p>
    <w:p w14:paraId="78CF3EE8" w14:textId="7BDC8F77"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52736E">
        <w:rPr>
          <w:rFonts w:ascii="Arial" w:hAnsi="Arial" w:cs="Arial"/>
          <w:b/>
        </w:rPr>
        <w:t>9</w:t>
      </w:r>
      <w:r w:rsidR="00DC4C47">
        <w:rPr>
          <w:rFonts w:ascii="Arial" w:hAnsi="Arial" w:cs="Arial"/>
          <w:b/>
        </w:rPr>
        <w:t>.</w:t>
      </w:r>
      <w:r w:rsidR="0052736E">
        <w:rPr>
          <w:rFonts w:ascii="Arial" w:hAnsi="Arial" w:cs="Arial"/>
          <w:b/>
        </w:rPr>
        <w:t>3</w:t>
      </w:r>
      <w:r w:rsidR="00587CA4">
        <w:rPr>
          <w:rFonts w:ascii="Arial" w:hAnsi="Arial" w:cs="Arial"/>
          <w:b/>
        </w:rPr>
        <w:t>.</w:t>
      </w:r>
      <w:r w:rsidR="0052736E">
        <w:rPr>
          <w:rFonts w:ascii="Arial" w:hAnsi="Arial" w:cs="Arial"/>
          <w:b/>
        </w:rPr>
        <w:t>2</w:t>
      </w:r>
    </w:p>
    <w:p w14:paraId="73CE2741" w14:textId="77777777" w:rsidR="0010618D" w:rsidRPr="005E4466" w:rsidRDefault="0010618D" w:rsidP="000F7ECB">
      <w:pPr>
        <w:spacing w:after="60"/>
        <w:ind w:left="1985" w:hanging="1985"/>
        <w:rPr>
          <w:rFonts w:ascii="Arial" w:hAnsi="Arial" w:cs="Arial"/>
          <w:b/>
        </w:rPr>
      </w:pPr>
    </w:p>
    <w:p w14:paraId="46C4EC30" w14:textId="1A61BDC8"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587CA4">
        <w:rPr>
          <w:rFonts w:ascii="Arial" w:hAnsi="Arial" w:cs="Arial"/>
          <w:b/>
        </w:rPr>
        <w:t>Approval</w:t>
      </w:r>
    </w:p>
    <w:p w14:paraId="0BA5C5C8" w14:textId="77777777" w:rsidR="00222D66" w:rsidRDefault="00222D66" w:rsidP="000F7ECB">
      <w:pPr>
        <w:spacing w:after="60"/>
        <w:ind w:left="1985" w:hanging="1985"/>
        <w:rPr>
          <w:rFonts w:ascii="Arial" w:hAnsi="Arial" w:cs="Arial"/>
          <w:bCs/>
        </w:rPr>
      </w:pPr>
    </w:p>
    <w:p w14:paraId="71A1430C" w14:textId="77777777" w:rsidR="0045428D" w:rsidRDefault="000A567D" w:rsidP="002A1C01">
      <w:pPr>
        <w:pStyle w:val="Heading1"/>
      </w:pPr>
      <w:r>
        <w:t>1.</w:t>
      </w:r>
      <w:r>
        <w:tab/>
      </w:r>
      <w:r w:rsidR="002A1C01">
        <w:t>Introduction</w:t>
      </w:r>
    </w:p>
    <w:p w14:paraId="1E371512" w14:textId="3A09DF4D" w:rsidR="009F1006" w:rsidRDefault="0035576A" w:rsidP="00A8790B">
      <w:r>
        <w:t>During RAN#103</w:t>
      </w:r>
      <w:r w:rsidR="00435B61">
        <w:t xml:space="preserve"> plenary a new </w:t>
      </w:r>
      <w:r w:rsidR="002E3002">
        <w:t xml:space="preserve">study item </w:t>
      </w:r>
      <w:r w:rsidR="00435B61" w:rsidRPr="004A7143">
        <w:t>on IMT parameters for 4400 to 4800 MHz, 7125 to 8400 MHz and 14800 to 15350 MHz</w:t>
      </w:r>
      <w:r w:rsidR="004A7143">
        <w:t xml:space="preserve"> was approved [1]. </w:t>
      </w:r>
      <w:r w:rsidR="00DC3DBC">
        <w:t xml:space="preserve">The </w:t>
      </w:r>
      <w:r w:rsidR="002D1363">
        <w:t xml:space="preserve">following objectives are </w:t>
      </w:r>
      <w:r w:rsidR="00AC4BCE">
        <w:t>defined for the above frequency ranges:</w:t>
      </w:r>
    </w:p>
    <w:tbl>
      <w:tblPr>
        <w:tblStyle w:val="TableGrid"/>
        <w:tblW w:w="0" w:type="auto"/>
        <w:tblLook w:val="04A0" w:firstRow="1" w:lastRow="0" w:firstColumn="1" w:lastColumn="0" w:noHBand="0" w:noVBand="1"/>
      </w:tblPr>
      <w:tblGrid>
        <w:gridCol w:w="9622"/>
      </w:tblGrid>
      <w:tr w:rsidR="00AC4BCE" w14:paraId="7B044E72" w14:textId="77777777" w:rsidTr="00AC4BCE">
        <w:tc>
          <w:tcPr>
            <w:tcW w:w="9622" w:type="dxa"/>
          </w:tcPr>
          <w:p w14:paraId="6F42768E" w14:textId="77777777" w:rsidR="00AC4BCE" w:rsidRPr="0055126D" w:rsidRDefault="00AC4BCE" w:rsidP="00AC4BCE">
            <w:pPr>
              <w:numPr>
                <w:ilvl w:val="0"/>
                <w:numId w:val="31"/>
              </w:numPr>
              <w:overflowPunct w:val="0"/>
              <w:autoSpaceDE w:val="0"/>
              <w:autoSpaceDN w:val="0"/>
              <w:adjustRightInd w:val="0"/>
              <w:spacing w:after="0"/>
              <w:textAlignment w:val="baseline"/>
              <w:rPr>
                <w:bCs/>
              </w:rPr>
            </w:pPr>
            <w:r>
              <w:rPr>
                <w:bCs/>
              </w:rPr>
              <w:t>Study the IMT parameters relevant for sharing and compatibility for 7125 to 8400 MHz f</w:t>
            </w:r>
            <w:r w:rsidRPr="0055126D">
              <w:rPr>
                <w:bCs/>
              </w:rPr>
              <w:t>requency range.</w:t>
            </w:r>
          </w:p>
          <w:p w14:paraId="63CB0B43" w14:textId="77777777" w:rsidR="00AC4BCE" w:rsidRDefault="00AC4BCE" w:rsidP="00AC4BCE">
            <w:pPr>
              <w:numPr>
                <w:ilvl w:val="0"/>
                <w:numId w:val="31"/>
              </w:numPr>
              <w:overflowPunct w:val="0"/>
              <w:autoSpaceDE w:val="0"/>
              <w:autoSpaceDN w:val="0"/>
              <w:adjustRightInd w:val="0"/>
              <w:spacing w:after="0"/>
              <w:textAlignment w:val="baseline"/>
              <w:rPr>
                <w:bCs/>
              </w:rPr>
            </w:pPr>
            <w:r>
              <w:rPr>
                <w:bCs/>
              </w:rPr>
              <w:t>Study the IMT parameters relevant for sharing and compatibility for 14800 to 15350 MHz f</w:t>
            </w:r>
            <w:r w:rsidRPr="0055126D">
              <w:rPr>
                <w:bCs/>
              </w:rPr>
              <w:t>requency range.</w:t>
            </w:r>
          </w:p>
          <w:p w14:paraId="7F7BF5E8" w14:textId="77777777" w:rsidR="00AC4BCE" w:rsidRDefault="00AC4BCE" w:rsidP="00AC4BCE">
            <w:pPr>
              <w:spacing w:after="0"/>
              <w:ind w:left="720"/>
              <w:rPr>
                <w:bCs/>
              </w:rPr>
            </w:pPr>
          </w:p>
          <w:p w14:paraId="0F604358" w14:textId="3AF52B40" w:rsidR="00AC4BCE" w:rsidRDefault="00AC4BCE" w:rsidP="00AC4BCE">
            <w:pPr>
              <w:pStyle w:val="NO"/>
            </w:pPr>
            <w:r>
              <w:t>NOTE:</w:t>
            </w:r>
            <w:r>
              <w:tab/>
            </w:r>
            <w:r>
              <w:rPr>
                <w:bCs/>
              </w:rPr>
              <w:t xml:space="preserve">IMT parameters relevant for sharing and compatibility for </w:t>
            </w:r>
            <w:r>
              <w:t xml:space="preserve">4400 to 4800 MHz are reused from the already available RAN4 evaluations. </w:t>
            </w:r>
          </w:p>
        </w:tc>
      </w:tr>
    </w:tbl>
    <w:p w14:paraId="6E95FDAD" w14:textId="77777777" w:rsidR="00987FC1" w:rsidRDefault="00987FC1" w:rsidP="00A8790B"/>
    <w:p w14:paraId="0D07DEFD" w14:textId="30A77928" w:rsidR="00666B66" w:rsidRDefault="00300D74" w:rsidP="00A8790B">
      <w:r>
        <w:t xml:space="preserve">In the following sections, we provide our [preliminary] views on the </w:t>
      </w:r>
      <w:r w:rsidR="00EB6C79">
        <w:t xml:space="preserve">different frequency ranges as well as preliminary thoughts and directions towards addressing the raised technical requests from WP5D. </w:t>
      </w:r>
    </w:p>
    <w:p w14:paraId="2E56868B" w14:textId="0F43C99C" w:rsidR="00AC0CA6" w:rsidRDefault="00AC0CA6" w:rsidP="00E4066E">
      <w:pPr>
        <w:pStyle w:val="Heading1"/>
      </w:pPr>
      <w:r>
        <w:t>2.</w:t>
      </w:r>
      <w:r>
        <w:tab/>
        <w:t xml:space="preserve">Discussion </w:t>
      </w:r>
    </w:p>
    <w:p w14:paraId="58462F05" w14:textId="353291B2" w:rsidR="005C5CF0" w:rsidRDefault="005C5CF0" w:rsidP="00485A84">
      <w:pPr>
        <w:pStyle w:val="Heading2"/>
      </w:pPr>
      <w:r>
        <w:t>2</w:t>
      </w:r>
      <w:r w:rsidR="00485A84">
        <w:t>.1</w:t>
      </w:r>
      <w:r>
        <w:tab/>
        <w:t>RF parameters</w:t>
      </w:r>
      <w:r w:rsidR="00E4066E">
        <w:t xml:space="preserve"> </w:t>
      </w:r>
    </w:p>
    <w:p w14:paraId="46482083" w14:textId="22880C22" w:rsidR="007516DB" w:rsidRDefault="008C02D7" w:rsidP="00E4066E">
      <w:r>
        <w:t>RAN4 has</w:t>
      </w:r>
      <w:r w:rsidR="00347374">
        <w:t xml:space="preserve"> defined for</w:t>
      </w:r>
      <w:r>
        <w:t xml:space="preserve"> band </w:t>
      </w:r>
      <w:r w:rsidR="00E242B3">
        <w:t>n79</w:t>
      </w:r>
      <w:r w:rsidR="00674EDD">
        <w:t xml:space="preserve"> (TDD)</w:t>
      </w:r>
      <w:r w:rsidR="00187C4C">
        <w:t xml:space="preserve">, with </w:t>
      </w:r>
      <w:r w:rsidR="00347374">
        <w:t>frequency</w:t>
      </w:r>
      <w:r w:rsidR="00E242B3">
        <w:t xml:space="preserve"> range</w:t>
      </w:r>
      <w:r w:rsidR="00674EDD">
        <w:t xml:space="preserve"> </w:t>
      </w:r>
      <w:r w:rsidR="00674EDD" w:rsidRPr="00674EDD">
        <w:t>4</w:t>
      </w:r>
      <w:r w:rsidR="00347374">
        <w:t xml:space="preserve"> </w:t>
      </w:r>
      <w:r w:rsidR="00674EDD" w:rsidRPr="00674EDD">
        <w:t>400 MHz – 5</w:t>
      </w:r>
      <w:r w:rsidR="00347374">
        <w:t xml:space="preserve"> </w:t>
      </w:r>
      <w:r w:rsidR="00674EDD" w:rsidRPr="00674EDD">
        <w:t>000 MHz</w:t>
      </w:r>
      <w:r w:rsidR="00187C4C">
        <w:t xml:space="preserve">, </w:t>
      </w:r>
      <w:r w:rsidR="00B0768A">
        <w:t>RF requirements for BS and UE captured in TS 38.104 and 38.101-1, respectively</w:t>
      </w:r>
      <w:r w:rsidR="00E242B3">
        <w:t xml:space="preserve">. </w:t>
      </w:r>
      <w:r w:rsidR="00542903">
        <w:t xml:space="preserve">Accordingly, RAN4 is expected to utilize the existing </w:t>
      </w:r>
      <w:r w:rsidR="007516DB">
        <w:t>requirements in its technical specifications and AAS parameters in its technical reports</w:t>
      </w:r>
      <w:r w:rsidR="00187C4C">
        <w:t xml:space="preserve"> when providing its reply on this frequency range to WP5D. </w:t>
      </w:r>
    </w:p>
    <w:p w14:paraId="332A1699" w14:textId="1F515BEE" w:rsidR="00DC22E7" w:rsidRDefault="00DC22E7" w:rsidP="00E4066E">
      <w:pPr>
        <w:rPr>
          <w:b/>
          <w:bCs/>
        </w:rPr>
      </w:pPr>
      <w:r w:rsidRPr="000B3462">
        <w:rPr>
          <w:b/>
          <w:bCs/>
          <w:u w:val="single"/>
        </w:rPr>
        <w:t>Proposal 1</w:t>
      </w:r>
      <w:r w:rsidRPr="00587CA4">
        <w:rPr>
          <w:b/>
          <w:bCs/>
        </w:rPr>
        <w:t>: For the RF parameters, its proposed that RAN4 utilize the existing BS RF requirements in TS 38.104 and UE RF requirements in TS 38.101-1 when providing its resp</w:t>
      </w:r>
      <w:r w:rsidR="00587CA4" w:rsidRPr="00587CA4">
        <w:rPr>
          <w:b/>
          <w:bCs/>
        </w:rPr>
        <w:t xml:space="preserve">onse to WP5D LS. </w:t>
      </w:r>
    </w:p>
    <w:p w14:paraId="3C3F0FB6" w14:textId="099B5DA4" w:rsidR="005C5CF0" w:rsidRPr="00587CA4" w:rsidRDefault="007471CA" w:rsidP="00485A84">
      <w:pPr>
        <w:pStyle w:val="Heading2"/>
      </w:pPr>
      <w:r>
        <w:t>2.2</w:t>
      </w:r>
      <w:r>
        <w:tab/>
        <w:t>Antenna</w:t>
      </w:r>
      <w:r w:rsidR="005C5CF0">
        <w:t xml:space="preserve"> parameters</w:t>
      </w:r>
    </w:p>
    <w:p w14:paraId="46605E6F" w14:textId="34C51E64" w:rsidR="00B26039" w:rsidRDefault="000F65EA" w:rsidP="00485A84">
      <w:pPr>
        <w:rPr>
          <w:lang w:val="en-US"/>
        </w:rPr>
      </w:pPr>
      <w:r>
        <w:t xml:space="preserve">Within </w:t>
      </w:r>
      <w:r w:rsidR="00AE6822">
        <w:t xml:space="preserve">RAN4, an </w:t>
      </w:r>
      <w:r w:rsidR="00AE6822">
        <w:rPr>
          <w:lang w:val="en-US"/>
        </w:rPr>
        <w:t>extended version of the AAS array antenna model was proposed to support vertical sub-array geometries</w:t>
      </w:r>
      <w:r w:rsidR="00AE6822" w:rsidRPr="00540DBD">
        <w:t xml:space="preserve"> </w:t>
      </w:r>
      <w:r w:rsidR="00AE6822">
        <w:t xml:space="preserve">with fixed </w:t>
      </w:r>
      <w:r w:rsidR="00AE6822" w:rsidRPr="00D51E6B">
        <w:t>sub-array down-tilt</w:t>
      </w:r>
      <w:r w:rsidR="00AE6822">
        <w:rPr>
          <w:lang w:val="en-US"/>
        </w:rPr>
        <w:t xml:space="preserve">. </w:t>
      </w:r>
      <w:r w:rsidR="00BF4AD3">
        <w:rPr>
          <w:lang w:val="en-US"/>
        </w:rPr>
        <w:t xml:space="preserve">The motivation behind this extended model is to provide a more realistic modeling of how AAS BS are equipped and deployed. </w:t>
      </w:r>
      <w:r w:rsidR="007C7AC2">
        <w:rPr>
          <w:lang w:val="en-US"/>
        </w:rPr>
        <w:t xml:space="preserve">Additionally, the extended model along with the accompanying antenna parameters </w:t>
      </w:r>
      <w:r w:rsidR="00154F1C">
        <w:rPr>
          <w:lang w:val="en-US"/>
        </w:rPr>
        <w:t xml:space="preserve">for </w:t>
      </w:r>
      <w:r w:rsidR="00912502">
        <w:rPr>
          <w:lang w:val="en-US"/>
        </w:rPr>
        <w:t>Mac</w:t>
      </w:r>
      <w:r w:rsidR="00EC1A6D">
        <w:rPr>
          <w:lang w:val="en-US"/>
        </w:rPr>
        <w:t>r</w:t>
      </w:r>
      <w:r w:rsidR="00912502">
        <w:rPr>
          <w:lang w:val="en-US"/>
        </w:rPr>
        <w:t xml:space="preserve">o Rural, </w:t>
      </w:r>
      <w:r w:rsidR="001444EB">
        <w:rPr>
          <w:lang w:val="en-US"/>
        </w:rPr>
        <w:t xml:space="preserve">Macro </w:t>
      </w:r>
      <w:r w:rsidR="00FC34AA">
        <w:rPr>
          <w:lang w:val="en-US"/>
        </w:rPr>
        <w:t xml:space="preserve">suburban, and </w:t>
      </w:r>
      <w:r w:rsidR="00F57D0C">
        <w:rPr>
          <w:lang w:val="en-US"/>
        </w:rPr>
        <w:t xml:space="preserve">Macro Urban for </w:t>
      </w:r>
      <w:r w:rsidR="00FE6B0F">
        <w:rPr>
          <w:lang w:val="en-US"/>
        </w:rPr>
        <w:t xml:space="preserve">IMT in </w:t>
      </w:r>
      <w:r w:rsidR="00007766">
        <w:rPr>
          <w:lang w:val="en-US"/>
        </w:rPr>
        <w:t>frequency range between 171</w:t>
      </w:r>
      <w:r w:rsidR="006869AD">
        <w:rPr>
          <w:lang w:val="en-US"/>
        </w:rPr>
        <w:t xml:space="preserve">0 </w:t>
      </w:r>
      <w:r w:rsidR="00F45557">
        <w:rPr>
          <w:lang w:val="en-US"/>
        </w:rPr>
        <w:t>–</w:t>
      </w:r>
      <w:r w:rsidR="006869AD">
        <w:rPr>
          <w:lang w:val="en-US"/>
        </w:rPr>
        <w:t xml:space="preserve"> </w:t>
      </w:r>
      <w:r w:rsidR="00F45557">
        <w:rPr>
          <w:lang w:val="en-US"/>
        </w:rPr>
        <w:t xml:space="preserve">4990 MHz </w:t>
      </w:r>
      <w:r w:rsidR="007C7AC2">
        <w:rPr>
          <w:lang w:val="en-US"/>
        </w:rPr>
        <w:t xml:space="preserve">were communicated with WP5D [4]. </w:t>
      </w:r>
      <w:r w:rsidR="00DC1F76">
        <w:rPr>
          <w:lang w:val="en-US"/>
        </w:rPr>
        <w:t>The detailed model description and its mathematical formulation is documented in TR 38.803</w:t>
      </w:r>
      <w:r w:rsidR="002125AD">
        <w:rPr>
          <w:lang w:val="en-US"/>
        </w:rPr>
        <w:t xml:space="preserve">, subclause </w:t>
      </w:r>
      <w:r w:rsidR="00FC5129">
        <w:rPr>
          <w:lang w:val="en-US"/>
        </w:rPr>
        <w:t>5.2</w:t>
      </w:r>
      <w:r w:rsidR="00DE5189">
        <w:rPr>
          <w:lang w:val="en-US"/>
        </w:rPr>
        <w:t xml:space="preserve">.3.2.4. </w:t>
      </w:r>
    </w:p>
    <w:p w14:paraId="084795DD" w14:textId="5C8CDBB3" w:rsidR="00563593" w:rsidRDefault="00563593" w:rsidP="00485A84">
      <w:pPr>
        <w:rPr>
          <w:b/>
          <w:bCs/>
          <w:lang w:val="en-US"/>
        </w:rPr>
      </w:pPr>
      <w:r w:rsidRPr="000075EF">
        <w:rPr>
          <w:b/>
          <w:bCs/>
          <w:u w:val="single"/>
          <w:lang w:val="en-US"/>
        </w:rPr>
        <w:t>Observation 1</w:t>
      </w:r>
      <w:r w:rsidRPr="00563593">
        <w:rPr>
          <w:b/>
          <w:bCs/>
          <w:lang w:val="en-US"/>
        </w:rPr>
        <w:t>: Base station antenna parameters for Mac</w:t>
      </w:r>
      <w:r w:rsidR="00E474FA">
        <w:rPr>
          <w:b/>
          <w:bCs/>
          <w:lang w:val="en-US"/>
        </w:rPr>
        <w:t>r</w:t>
      </w:r>
      <w:r w:rsidRPr="00563593">
        <w:rPr>
          <w:b/>
          <w:bCs/>
          <w:lang w:val="en-US"/>
        </w:rPr>
        <w:t>o Rural, Macro suburban, and Macro Urban deployments for IMT in frequency range between 1710 – 4990 MHz are captured in TR 38.803, subclause 5.2.3.2.4.</w:t>
      </w:r>
    </w:p>
    <w:p w14:paraId="49B86246" w14:textId="3F244070" w:rsidR="00C5565E" w:rsidRDefault="00C5565E" w:rsidP="00485A84">
      <w:pPr>
        <w:rPr>
          <w:lang w:val="en-US"/>
        </w:rPr>
      </w:pPr>
      <w:r>
        <w:rPr>
          <w:lang w:val="en-US"/>
        </w:rPr>
        <w:lastRenderedPageBreak/>
        <w:t xml:space="preserve">Since the list of AAS parameters have been studied within RAN4 for the 1710 – 4990 MHz range (see </w:t>
      </w:r>
      <w:r w:rsidR="00C3371B" w:rsidRPr="00C3371B">
        <w:rPr>
          <w:lang w:val="en-US"/>
        </w:rPr>
        <w:t>R4-2106354</w:t>
      </w:r>
      <w:r w:rsidR="00C3371B">
        <w:rPr>
          <w:lang w:val="en-US"/>
        </w:rPr>
        <w:t xml:space="preserve"> for impact of the extended AAS model on the throughput degradation</w:t>
      </w:r>
      <w:r w:rsidR="00C601BA">
        <w:rPr>
          <w:lang w:val="en-US"/>
        </w:rPr>
        <w:t xml:space="preserve">), it is proposed then to </w:t>
      </w:r>
      <w:r w:rsidR="00D3564D">
        <w:rPr>
          <w:lang w:val="en-US"/>
        </w:rPr>
        <w:t xml:space="preserve">reuse the same list of AAS parameters for the requested 4400 – 4800 MHz frequency range. </w:t>
      </w:r>
    </w:p>
    <w:p w14:paraId="08731B68" w14:textId="0346F325" w:rsidR="00D3564D" w:rsidRPr="00D3564D" w:rsidRDefault="00D3564D" w:rsidP="00485A84">
      <w:pPr>
        <w:rPr>
          <w:b/>
          <w:bCs/>
          <w:lang w:val="en-US"/>
        </w:rPr>
      </w:pPr>
      <w:r w:rsidRPr="000075EF">
        <w:rPr>
          <w:b/>
          <w:bCs/>
          <w:u w:val="single"/>
          <w:lang w:val="en-US"/>
        </w:rPr>
        <w:t>Proposal 2</w:t>
      </w:r>
      <w:r w:rsidRPr="00D3564D">
        <w:rPr>
          <w:b/>
          <w:bCs/>
          <w:lang w:val="en-US"/>
        </w:rPr>
        <w:t xml:space="preserve">: RAN4 to recommend the usage of AAS parameters captured in TR 38.803, subclause 5.2.3.2.4 for the 4400-4800 MHz frequency range. </w:t>
      </w:r>
    </w:p>
    <w:p w14:paraId="544B33B8" w14:textId="17318CBA" w:rsidR="00E55053" w:rsidRDefault="000032C5" w:rsidP="00485A84">
      <w:r>
        <w:rPr>
          <w:lang w:val="en-US"/>
        </w:rPr>
        <w:t>In compa</w:t>
      </w:r>
      <w:r w:rsidR="00D12B13">
        <w:rPr>
          <w:lang w:val="en-US"/>
        </w:rPr>
        <w:t xml:space="preserve">rison to the legacy AAS model (i.e., based on single elements), the extended model </w:t>
      </w:r>
      <w:r w:rsidR="001A1820">
        <w:t>consider</w:t>
      </w:r>
      <w:r w:rsidR="00A44027">
        <w:t>s that a BS is equipped with</w:t>
      </w:r>
      <w:r w:rsidR="001A1820">
        <w:t xml:space="preserve"> sub-array</w:t>
      </w:r>
      <w:r w:rsidR="00A44027">
        <w:t>s that are</w:t>
      </w:r>
      <w:r w:rsidR="001A1820">
        <w:t xml:space="preserve"> radiating element</w:t>
      </w:r>
      <w:r w:rsidR="0085094C">
        <w:t>s</w:t>
      </w:r>
      <w:r w:rsidR="001A1820">
        <w:t xml:space="preserve"> constituted by multiple elements passively combined to a single RF transmission line</w:t>
      </w:r>
      <w:r w:rsidR="001A1820" w:rsidRPr="004C3445">
        <w:t xml:space="preserve"> using a common </w:t>
      </w:r>
      <w:r w:rsidR="001A1820" w:rsidRPr="005E7D42">
        <w:t xml:space="preserve">element </w:t>
      </w:r>
      <w:r w:rsidR="001A1820" w:rsidRPr="004C3445">
        <w:t>excitation</w:t>
      </w:r>
      <w:r w:rsidR="001A1820">
        <w:t>, which is connected to a single transceiver branch.</w:t>
      </w:r>
      <w:r w:rsidR="002E0693">
        <w:t xml:space="preserve"> </w:t>
      </w:r>
      <w:r w:rsidR="00630C31">
        <w:t>Consequently,</w:t>
      </w:r>
      <w:r w:rsidR="002E0693">
        <w:t xml:space="preserve"> additional parameters are required to quantify </w:t>
      </w:r>
      <w:r w:rsidR="00484C1B">
        <w:t xml:space="preserve">the AAS which are presented in </w:t>
      </w:r>
      <w:r w:rsidR="007E59F3">
        <w:t xml:space="preserve">Table 1. </w:t>
      </w:r>
    </w:p>
    <w:p w14:paraId="072B36FE" w14:textId="02ACDA31" w:rsidR="007E59F3" w:rsidRDefault="007E59F3" w:rsidP="00485A84">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Additional parameters for </w:t>
      </w:r>
      <w:r w:rsidR="00630C31">
        <w:t>the</w:t>
      </w:r>
      <w:r>
        <w:t xml:space="preserve"> extended</w:t>
      </w:r>
      <w:r w:rsidR="00305D25">
        <w:t xml:space="preserve"> AAS</w:t>
      </w:r>
      <w:r>
        <w:t xml:space="preserve"> model</w:t>
      </w:r>
    </w:p>
    <w:tbl>
      <w:tblPr>
        <w:tblStyle w:val="TableGrid"/>
        <w:tblW w:w="6078" w:type="dxa"/>
        <w:tblInd w:w="2122" w:type="dxa"/>
        <w:tblLook w:val="0420" w:firstRow="1" w:lastRow="0" w:firstColumn="0" w:lastColumn="0" w:noHBand="0" w:noVBand="1"/>
      </w:tblPr>
      <w:tblGrid>
        <w:gridCol w:w="4198"/>
        <w:gridCol w:w="1880"/>
      </w:tblGrid>
      <w:tr w:rsidR="00E55053" w:rsidRPr="00E55053" w14:paraId="1A258C99" w14:textId="77777777" w:rsidTr="007E59F3">
        <w:tc>
          <w:tcPr>
            <w:tcW w:w="4198" w:type="dxa"/>
            <w:hideMark/>
          </w:tcPr>
          <w:p w14:paraId="19A69900" w14:textId="77777777" w:rsidR="00E55053" w:rsidRPr="00E55053" w:rsidRDefault="00E55053" w:rsidP="00485A84">
            <w:pPr>
              <w:spacing w:after="0"/>
              <w:jc w:val="center"/>
              <w:rPr>
                <w:lang w:val="en-US"/>
              </w:rPr>
            </w:pPr>
            <w:r w:rsidRPr="00E55053">
              <w:rPr>
                <w:b/>
                <w:bCs/>
                <w:lang w:val="en-US"/>
              </w:rPr>
              <w:t>New List of parameters</w:t>
            </w:r>
          </w:p>
        </w:tc>
        <w:tc>
          <w:tcPr>
            <w:tcW w:w="1880" w:type="dxa"/>
            <w:hideMark/>
          </w:tcPr>
          <w:p w14:paraId="27484255" w14:textId="77777777" w:rsidR="00E55053" w:rsidRPr="00E55053" w:rsidRDefault="00E55053" w:rsidP="00485A84">
            <w:pPr>
              <w:spacing w:after="0"/>
              <w:jc w:val="center"/>
              <w:rPr>
                <w:lang w:val="en-US"/>
              </w:rPr>
            </w:pPr>
            <w:r w:rsidRPr="00E55053">
              <w:rPr>
                <w:b/>
                <w:bCs/>
                <w:lang w:val="en-US"/>
              </w:rPr>
              <w:t>Symbol</w:t>
            </w:r>
          </w:p>
        </w:tc>
      </w:tr>
      <w:tr w:rsidR="00E55053" w:rsidRPr="00E55053" w14:paraId="643B940A" w14:textId="77777777" w:rsidTr="007E59F3">
        <w:trPr>
          <w:trHeight w:val="312"/>
        </w:trPr>
        <w:tc>
          <w:tcPr>
            <w:tcW w:w="4198" w:type="dxa"/>
            <w:hideMark/>
          </w:tcPr>
          <w:p w14:paraId="2D8F9BA1" w14:textId="77777777" w:rsidR="00E55053" w:rsidRPr="00E55053" w:rsidRDefault="00E55053" w:rsidP="00485A84">
            <w:pPr>
              <w:spacing w:after="0"/>
              <w:jc w:val="center"/>
              <w:rPr>
                <w:lang w:val="en-US"/>
              </w:rPr>
            </w:pPr>
            <w:r w:rsidRPr="00E55053">
              <w:rPr>
                <w:lang w:val="en-US"/>
              </w:rPr>
              <w:t>Number of elements in sub-array</w:t>
            </w:r>
          </w:p>
        </w:tc>
        <w:tc>
          <w:tcPr>
            <w:tcW w:w="1880" w:type="dxa"/>
            <w:hideMark/>
          </w:tcPr>
          <w:p w14:paraId="7952455A" w14:textId="5601B2DB" w:rsidR="00E55053" w:rsidRPr="00E55053" w:rsidRDefault="00EC1A6D" w:rsidP="00485A84">
            <w:pPr>
              <w:spacing w:after="0"/>
              <w:jc w:val="center"/>
              <w:rPr>
                <w:lang w:val="en-US"/>
              </w:rPr>
            </w:pPr>
            <m:oMathPara>
              <m:oMathParaPr>
                <m:jc m:val="centerGroup"/>
              </m:oMathParaP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sub</m:t>
                    </m:r>
                  </m:sub>
                </m:sSub>
              </m:oMath>
            </m:oMathPara>
          </w:p>
        </w:tc>
      </w:tr>
      <w:tr w:rsidR="00E55053" w:rsidRPr="00E55053" w14:paraId="0B7CCB9D" w14:textId="77777777" w:rsidTr="007E59F3">
        <w:trPr>
          <w:trHeight w:val="312"/>
        </w:trPr>
        <w:tc>
          <w:tcPr>
            <w:tcW w:w="4198" w:type="dxa"/>
            <w:hideMark/>
          </w:tcPr>
          <w:p w14:paraId="5CAB37B2" w14:textId="77777777" w:rsidR="00E55053" w:rsidRPr="00E55053" w:rsidRDefault="00E55053" w:rsidP="00485A84">
            <w:pPr>
              <w:spacing w:after="0"/>
              <w:jc w:val="center"/>
              <w:rPr>
                <w:lang w:val="en-US"/>
              </w:rPr>
            </w:pPr>
            <w:r w:rsidRPr="00E55053">
              <w:rPr>
                <w:lang w:val="en-US"/>
              </w:rPr>
              <w:t>Vertical sub-array separation</w:t>
            </w:r>
          </w:p>
        </w:tc>
        <w:tc>
          <w:tcPr>
            <w:tcW w:w="1880" w:type="dxa"/>
            <w:hideMark/>
          </w:tcPr>
          <w:p w14:paraId="2F848F5E" w14:textId="0DC52E51" w:rsidR="00E55053" w:rsidRPr="00E55053" w:rsidRDefault="00EC1A6D" w:rsidP="00485A84">
            <w:pPr>
              <w:spacing w:after="0"/>
              <w:jc w:val="center"/>
              <w:rPr>
                <w:lang w:val="en-US"/>
              </w:rPr>
            </w:pPr>
            <m:oMathPara>
              <m:oMathParaPr>
                <m:jc m:val="centerGroup"/>
              </m:oMathParaPr>
              <m:oMath>
                <m:sSub>
                  <m:sSubPr>
                    <m:ctrlPr>
                      <w:rPr>
                        <w:rFonts w:ascii="Cambria Math" w:hAnsi="Cambria Math"/>
                        <w:i/>
                        <w:iCs/>
                        <w:lang w:val="en-US"/>
                      </w:rPr>
                    </m:ctrlPr>
                  </m:sSubPr>
                  <m:e>
                    <m:r>
                      <w:rPr>
                        <w:rFonts w:ascii="Cambria Math" w:hAnsi="Cambria Math"/>
                        <w:lang w:val="en-US"/>
                      </w:rPr>
                      <m:t>d</m:t>
                    </m:r>
                  </m:e>
                  <m:sub>
                    <m:r>
                      <w:rPr>
                        <w:rFonts w:ascii="Cambria Math" w:hAnsi="Cambria Math"/>
                        <w:lang w:val="en-US"/>
                      </w:rPr>
                      <m:t>v</m:t>
                    </m:r>
                    <m:r>
                      <w:rPr>
                        <w:rFonts w:ascii="Cambria Math" w:hAnsi="Cambria Math"/>
                        <w:lang w:val="en-US"/>
                      </w:rPr>
                      <m:t>,</m:t>
                    </m:r>
                    <m:r>
                      <w:rPr>
                        <w:rFonts w:ascii="Cambria Math" w:hAnsi="Cambria Math"/>
                        <w:lang w:val="en-US"/>
                      </w:rPr>
                      <m:t>sub</m:t>
                    </m:r>
                  </m:sub>
                </m:sSub>
              </m:oMath>
            </m:oMathPara>
          </w:p>
        </w:tc>
      </w:tr>
      <w:tr w:rsidR="00E55053" w:rsidRPr="00E55053" w14:paraId="0E789348" w14:textId="77777777" w:rsidTr="007E59F3">
        <w:trPr>
          <w:trHeight w:val="312"/>
        </w:trPr>
        <w:tc>
          <w:tcPr>
            <w:tcW w:w="4198" w:type="dxa"/>
            <w:hideMark/>
          </w:tcPr>
          <w:p w14:paraId="4D9BFDEE" w14:textId="77777777" w:rsidR="00E55053" w:rsidRPr="00E55053" w:rsidRDefault="00E55053" w:rsidP="00485A84">
            <w:pPr>
              <w:spacing w:after="0"/>
              <w:jc w:val="center"/>
              <w:rPr>
                <w:lang w:val="en-US"/>
              </w:rPr>
            </w:pPr>
            <w:r w:rsidRPr="00E55053">
              <w:rPr>
                <w:lang w:val="en-US"/>
              </w:rPr>
              <w:t>Electrical sub-array down-tilt angle</w:t>
            </w:r>
          </w:p>
        </w:tc>
        <w:tc>
          <w:tcPr>
            <w:tcW w:w="1880" w:type="dxa"/>
            <w:hideMark/>
          </w:tcPr>
          <w:p w14:paraId="746980A1" w14:textId="27A6BD13" w:rsidR="00E55053" w:rsidRPr="00E55053" w:rsidRDefault="00EC1A6D" w:rsidP="00485A84">
            <w:pPr>
              <w:spacing w:after="0"/>
              <w:jc w:val="center"/>
              <w:rPr>
                <w:lang w:val="en-US"/>
              </w:rPr>
            </w:pPr>
            <m:oMathPara>
              <m:oMathParaPr>
                <m:jc m:val="centerGroup"/>
              </m:oMathParaPr>
              <m:oMath>
                <m:sSub>
                  <m:sSubPr>
                    <m:ctrlPr>
                      <w:rPr>
                        <w:rFonts w:ascii="Cambria Math" w:hAnsi="Cambria Math"/>
                        <w:i/>
                        <w:iCs/>
                        <w:lang w:val="en-US"/>
                      </w:rPr>
                    </m:ctrlPr>
                  </m:sSubPr>
                  <m:e>
                    <m:r>
                      <w:rPr>
                        <w:rFonts w:ascii="Cambria Math" w:hAnsi="Cambria Math"/>
                        <w:lang w:val="en-US"/>
                      </w:rPr>
                      <m:t>θ</m:t>
                    </m:r>
                  </m:e>
                  <m:sub>
                    <m:r>
                      <w:rPr>
                        <w:rFonts w:ascii="Cambria Math" w:hAnsi="Cambria Math"/>
                        <w:lang w:val="en-US"/>
                      </w:rPr>
                      <m:t>subtilt</m:t>
                    </m:r>
                  </m:sub>
                </m:sSub>
              </m:oMath>
            </m:oMathPara>
          </w:p>
        </w:tc>
      </w:tr>
      <w:tr w:rsidR="00E55053" w:rsidRPr="00E55053" w14:paraId="4B9992C3" w14:textId="77777777" w:rsidTr="007E59F3">
        <w:trPr>
          <w:trHeight w:val="312"/>
        </w:trPr>
        <w:tc>
          <w:tcPr>
            <w:tcW w:w="4198" w:type="dxa"/>
            <w:hideMark/>
          </w:tcPr>
          <w:p w14:paraId="42B6EF1F" w14:textId="2806FC71" w:rsidR="00E55053" w:rsidRPr="00E55053" w:rsidRDefault="00E55053" w:rsidP="00485A84">
            <w:pPr>
              <w:spacing w:after="0"/>
              <w:jc w:val="center"/>
              <w:rPr>
                <w:lang w:val="en-US"/>
              </w:rPr>
            </w:pPr>
            <w:r w:rsidRPr="00E55053">
              <w:rPr>
                <w:lang w:val="en-US"/>
              </w:rPr>
              <w:t>Number of columns</w:t>
            </w:r>
          </w:p>
        </w:tc>
        <w:tc>
          <w:tcPr>
            <w:tcW w:w="1880" w:type="dxa"/>
            <w:hideMark/>
          </w:tcPr>
          <w:p w14:paraId="7F005A6A" w14:textId="7D80D5F5" w:rsidR="00E55053" w:rsidRPr="00E55053" w:rsidRDefault="00E55053" w:rsidP="00485A84">
            <w:pPr>
              <w:spacing w:after="0"/>
              <w:jc w:val="center"/>
              <w:rPr>
                <w:lang w:val="en-US"/>
              </w:rPr>
            </w:pPr>
            <m:oMathPara>
              <m:oMathParaPr>
                <m:jc m:val="centerGroup"/>
              </m:oMathParaPr>
              <m:oMath>
                <m:r>
                  <w:rPr>
                    <w:rFonts w:ascii="Cambria Math" w:hAnsi="Cambria Math"/>
                    <w:lang w:val="en-US"/>
                  </w:rPr>
                  <m:t>N</m:t>
                </m:r>
              </m:oMath>
            </m:oMathPara>
          </w:p>
        </w:tc>
      </w:tr>
      <w:tr w:rsidR="00E55053" w:rsidRPr="00E55053" w14:paraId="7EE397C5" w14:textId="77777777" w:rsidTr="007E59F3">
        <w:trPr>
          <w:trHeight w:val="312"/>
        </w:trPr>
        <w:tc>
          <w:tcPr>
            <w:tcW w:w="4198" w:type="dxa"/>
            <w:hideMark/>
          </w:tcPr>
          <w:p w14:paraId="5DA01F3A" w14:textId="77777777" w:rsidR="00E55053" w:rsidRPr="00E55053" w:rsidRDefault="00E55053" w:rsidP="00485A84">
            <w:pPr>
              <w:spacing w:after="0"/>
              <w:jc w:val="center"/>
              <w:rPr>
                <w:lang w:val="en-US"/>
              </w:rPr>
            </w:pPr>
            <w:r w:rsidRPr="00E55053">
              <w:rPr>
                <w:lang w:val="en-US"/>
              </w:rPr>
              <w:t>Number of sub-arrays (elements) per column</w:t>
            </w:r>
          </w:p>
        </w:tc>
        <w:tc>
          <w:tcPr>
            <w:tcW w:w="1880" w:type="dxa"/>
            <w:hideMark/>
          </w:tcPr>
          <w:p w14:paraId="62DACC7C" w14:textId="6FFB77E5" w:rsidR="00E55053" w:rsidRPr="00E55053" w:rsidRDefault="00E55053" w:rsidP="00485A84">
            <w:pPr>
              <w:spacing w:after="0"/>
              <w:jc w:val="center"/>
              <w:rPr>
                <w:lang w:val="en-US"/>
              </w:rPr>
            </w:pPr>
            <m:oMathPara>
              <m:oMathParaPr>
                <m:jc m:val="centerGroup"/>
              </m:oMathParaPr>
              <m:oMath>
                <m:r>
                  <w:rPr>
                    <w:rFonts w:ascii="Cambria Math" w:hAnsi="Cambria Math"/>
                    <w:lang w:val="en-US"/>
                  </w:rPr>
                  <m:t>M</m:t>
                </m:r>
              </m:oMath>
            </m:oMathPara>
          </w:p>
        </w:tc>
      </w:tr>
    </w:tbl>
    <w:p w14:paraId="3A11AC6D" w14:textId="77777777" w:rsidR="00E55053" w:rsidRPr="000032C5" w:rsidRDefault="00E55053" w:rsidP="00485A84">
      <w:pPr>
        <w:rPr>
          <w:lang w:val="en-US"/>
        </w:rPr>
      </w:pPr>
    </w:p>
    <w:p w14:paraId="656297EC" w14:textId="3C08C219" w:rsidR="00563593" w:rsidRDefault="008D4EEB" w:rsidP="00485A84">
      <w:pPr>
        <w:rPr>
          <w:lang w:val="en-US"/>
        </w:rPr>
      </w:pPr>
      <w:r>
        <w:rPr>
          <w:lang w:val="en-US"/>
        </w:rPr>
        <w:t>T</w:t>
      </w:r>
      <w:r w:rsidR="00E81064">
        <w:rPr>
          <w:lang w:val="en-US"/>
        </w:rPr>
        <w:t xml:space="preserve">he </w:t>
      </w:r>
      <w:r>
        <w:rPr>
          <w:lang w:val="en-US"/>
        </w:rPr>
        <w:t>BS radiated gain</w:t>
      </w:r>
      <w:r w:rsidR="00D2512A">
        <w:rPr>
          <w:lang w:val="en-US"/>
        </w:rPr>
        <w:t xml:space="preserve"> is</w:t>
      </w:r>
      <w:r>
        <w:rPr>
          <w:lang w:val="en-US"/>
        </w:rPr>
        <w:t xml:space="preserve"> intuitively</w:t>
      </w:r>
      <w:r w:rsidR="00D2512A">
        <w:rPr>
          <w:lang w:val="en-US"/>
        </w:rPr>
        <w:t xml:space="preserve"> impacted by the AAS parameters</w:t>
      </w:r>
      <w:r>
        <w:rPr>
          <w:lang w:val="en-US"/>
        </w:rPr>
        <w:t xml:space="preserve"> and </w:t>
      </w:r>
      <w:r w:rsidR="00C10BA1">
        <w:rPr>
          <w:lang w:val="en-US"/>
        </w:rPr>
        <w:t xml:space="preserve">directly impacts the sharing and compatibility studies between IMT and other incumbents (e.g., satellite). </w:t>
      </w:r>
      <w:r w:rsidR="003352B0">
        <w:rPr>
          <w:lang w:val="en-US"/>
        </w:rPr>
        <w:t xml:space="preserve">To address this, careful selection of the AAS parameters must be ensured. </w:t>
      </w:r>
      <w:r w:rsidR="00E67A9B">
        <w:rPr>
          <w:lang w:val="en-US"/>
        </w:rPr>
        <w:t>With focus on the electrical sub-array down-title angle, i</w:t>
      </w:r>
      <w:r w:rsidR="00ED1884">
        <w:rPr>
          <w:lang w:val="en-US"/>
        </w:rPr>
        <w:t xml:space="preserve">n [2], one of raised questions from WP5D related to the </w:t>
      </w:r>
      <w:r w:rsidR="00305D25">
        <w:rPr>
          <w:lang w:val="en-US"/>
        </w:rPr>
        <w:t>extended AAS model is the following</w:t>
      </w:r>
      <w:r w:rsidR="00F63969">
        <w:rPr>
          <w:lang w:val="en-US"/>
        </w:rPr>
        <w:t>:</w:t>
      </w:r>
    </w:p>
    <w:tbl>
      <w:tblPr>
        <w:tblStyle w:val="TableGrid"/>
        <w:tblW w:w="0" w:type="auto"/>
        <w:tblLook w:val="04A0" w:firstRow="1" w:lastRow="0" w:firstColumn="1" w:lastColumn="0" w:noHBand="0" w:noVBand="1"/>
      </w:tblPr>
      <w:tblGrid>
        <w:gridCol w:w="9622"/>
      </w:tblGrid>
      <w:tr w:rsidR="00305D25" w14:paraId="46BB5A56" w14:textId="77777777" w:rsidTr="00305D25">
        <w:tc>
          <w:tcPr>
            <w:tcW w:w="9622" w:type="dxa"/>
          </w:tcPr>
          <w:p w14:paraId="12B73660" w14:textId="77777777" w:rsidR="0014327F" w:rsidRDefault="0014327F" w:rsidP="00485A84">
            <w:pPr>
              <w:pStyle w:val="enumlev2"/>
              <w:ind w:left="737"/>
              <w:rPr>
                <w:szCs w:val="24"/>
              </w:rPr>
            </w:pPr>
            <w:r>
              <w:rPr>
                <w:szCs w:val="24"/>
              </w:rPr>
              <w:t xml:space="preserve">If providing specific technical AAS implementation parameters for the array-of-sub-arrays case, WP 5D would welcome: </w:t>
            </w:r>
          </w:p>
          <w:p w14:paraId="51A1C97B" w14:textId="01E05DBB" w:rsidR="00305D25" w:rsidRPr="0014327F" w:rsidRDefault="0014327F" w:rsidP="00485A84">
            <w:pPr>
              <w:pStyle w:val="enumlev3"/>
              <w:ind w:left="397"/>
              <w:rPr>
                <w:szCs w:val="24"/>
              </w:rPr>
            </w:pPr>
            <w:r>
              <w:t>i)</w:t>
            </w:r>
            <w:r>
              <w:tab/>
            </w:r>
            <w:r w:rsidRPr="009A7E08">
              <w:t xml:space="preserve">The pre-set sub array tilt is understood as a parameter (a pre-tilt within the elements combined to form a sub array) that is used to focus the main beam </w:t>
            </w:r>
            <w:r w:rsidRPr="00804F78">
              <w:t xml:space="preserve">below the boresight where a base station is intended to serve its UEs, similarly to the mechanical downtilt. Noticing that the mechanical downtilt of the BS antenna is environment (urban/suburban/rural) dependent, WP5D welcomes further confirmation whether the preset sub-array downtilt varies with the environment or not, what would be the range of values for this parameter and the associated environments and if multiple set of configurable preset sub-array downtilt per </w:t>
            </w:r>
            <w:r w:rsidRPr="009A7E08">
              <w:t>BS is foreseen in the future.</w:t>
            </w:r>
          </w:p>
        </w:tc>
      </w:tr>
    </w:tbl>
    <w:p w14:paraId="6EF246EA" w14:textId="5EB959FF" w:rsidR="00BF1282" w:rsidRDefault="00BF1282" w:rsidP="00485A84"/>
    <w:p w14:paraId="654B0482" w14:textId="60CC29E1" w:rsidR="006F2368" w:rsidRDefault="00B15822" w:rsidP="00485A84">
      <w:r>
        <w:t>Based on the extended model description in TR 38.803</w:t>
      </w:r>
      <w:r w:rsidR="006F2368">
        <w:t xml:space="preserve">, </w:t>
      </w:r>
      <w:r w:rsidR="006F2368">
        <w:rPr>
          <w:lang w:val="en-US"/>
        </w:rPr>
        <w:t xml:space="preserve">subclause 5.2.3.2.4 </w:t>
      </w:r>
      <m:oMath>
        <m:sSub>
          <m:sSubPr>
            <m:ctrlPr>
              <w:rPr>
                <w:rFonts w:ascii="Cambria Math" w:hAnsi="Cambria Math"/>
                <w:i/>
              </w:rPr>
            </m:ctrlPr>
          </m:sSubPr>
          <m:e>
            <m:r>
              <w:rPr>
                <w:rFonts w:ascii="Cambria Math" w:hAnsi="Cambria Math"/>
              </w:rPr>
              <m:t>θ</m:t>
            </m:r>
          </m:e>
          <m:sub>
            <m:r>
              <w:rPr>
                <w:rFonts w:ascii="Cambria Math" w:hAnsi="Cambria Math"/>
              </w:rPr>
              <m:t>sub-tilt</m:t>
            </m:r>
          </m:sub>
        </m:sSub>
      </m:oMath>
      <w:r w:rsidR="007131B9">
        <w:t xml:space="preserve"> represents the </w:t>
      </w:r>
      <w:r w:rsidR="004D42C0">
        <w:t>electrical</w:t>
      </w:r>
      <w:r w:rsidR="007131B9">
        <w:t xml:space="preserve"> down-tilt steering of each sub-array</w:t>
      </w:r>
      <w:r w:rsidR="009E3969">
        <w:t xml:space="preserve"> within the BS. </w:t>
      </w:r>
      <w:r w:rsidR="00CC4092">
        <w:t xml:space="preserve">In the extended model, such tilting per subarray is assumed the same for all the subarray within the array and the tilting value is optimized according to balance between coverage and protection of </w:t>
      </w:r>
      <w:r w:rsidR="00AF5FFA">
        <w:t xml:space="preserve">other incumbents. Figure 1 provides a visualization of the relationship between the </w:t>
      </w:r>
      <w:r w:rsidR="009E3969">
        <w:t xml:space="preserve"> </w:t>
      </w:r>
      <m:oMath>
        <m:sSub>
          <m:sSubPr>
            <m:ctrlPr>
              <w:rPr>
                <w:rFonts w:ascii="Cambria Math" w:hAnsi="Cambria Math"/>
                <w:i/>
              </w:rPr>
            </m:ctrlPr>
          </m:sSubPr>
          <m:e>
            <m:r>
              <w:rPr>
                <w:rFonts w:ascii="Cambria Math" w:hAnsi="Cambria Math"/>
              </w:rPr>
              <m:t>θ</m:t>
            </m:r>
          </m:e>
          <m:sub>
            <m:r>
              <w:rPr>
                <w:rFonts w:ascii="Cambria Math" w:hAnsi="Cambria Math"/>
              </w:rPr>
              <m:t>sub-tilt</m:t>
            </m:r>
          </m:sub>
        </m:sSub>
      </m:oMath>
      <w:r w:rsidR="00AF5FFA">
        <w:t xml:space="preserve"> and </w:t>
      </w:r>
      <m:oMath>
        <m:sSub>
          <m:sSubPr>
            <m:ctrlPr>
              <w:rPr>
                <w:rFonts w:ascii="Cambria Math" w:hAnsi="Cambria Math"/>
                <w:i/>
              </w:rPr>
            </m:ctrlPr>
          </m:sSubPr>
          <m:e>
            <m:r>
              <w:rPr>
                <w:rFonts w:ascii="Cambria Math" w:hAnsi="Cambria Math"/>
              </w:rPr>
              <m:t>θ</m:t>
            </m:r>
          </m:e>
          <m:sub>
            <m:r>
              <w:rPr>
                <w:rFonts w:ascii="Cambria Math" w:hAnsi="Cambria Math"/>
              </w:rPr>
              <m:t>target</m:t>
            </m:r>
          </m:sub>
        </m:sSub>
      </m:oMath>
      <w:r w:rsidR="00AF5FFA">
        <w:t xml:space="preserve"> (i.e.</w:t>
      </w:r>
      <w:r w:rsidR="00C64F89">
        <w:t xml:space="preserve"> </w:t>
      </w:r>
      <w:r w:rsidR="00AF5FFA">
        <w:t xml:space="preserve"> target elevation direction)</w:t>
      </w:r>
      <w:r w:rsidR="00D04FB4">
        <w:t xml:space="preserve"> along with a description of the newly added parameters in the extended model. </w:t>
      </w:r>
    </w:p>
    <w:p w14:paraId="2F5A437E" w14:textId="1482B136" w:rsidR="00AF5FFA" w:rsidRDefault="0025310F" w:rsidP="00485A84">
      <w:pPr>
        <w:keepNext/>
        <w:jc w:val="center"/>
      </w:pPr>
      <w:r>
        <w:rPr>
          <w:noProof/>
        </w:rPr>
        <w:lastRenderedPageBreak/>
        <w:drawing>
          <wp:inline distT="0" distB="0" distL="0" distR="0" wp14:anchorId="6895B462" wp14:editId="4204CB65">
            <wp:extent cx="4352744" cy="3108467"/>
            <wp:effectExtent l="0" t="0" r="0" b="0"/>
            <wp:docPr id="212131672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61164" cy="3114480"/>
                    </a:xfrm>
                    <a:prstGeom prst="rect">
                      <a:avLst/>
                    </a:prstGeom>
                    <a:noFill/>
                  </pic:spPr>
                </pic:pic>
              </a:graphicData>
            </a:graphic>
          </wp:inline>
        </w:drawing>
      </w:r>
    </w:p>
    <w:p w14:paraId="3ADC2F43" w14:textId="6BA0D502" w:rsidR="004D42C0" w:rsidRDefault="00AF5FFA" w:rsidP="00485A84">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Array sub-tilting and steering towards a target elevation angle.</w:t>
      </w:r>
    </w:p>
    <w:p w14:paraId="366420D4" w14:textId="2914504E" w:rsidR="00C5565E" w:rsidRDefault="00E67A9B" w:rsidP="00485A84">
      <w:r>
        <w:t xml:space="preserve">To understand the impact of varying </w:t>
      </w:r>
      <m:oMath>
        <m:sSub>
          <m:sSubPr>
            <m:ctrlPr>
              <w:rPr>
                <w:rFonts w:ascii="Cambria Math" w:hAnsi="Cambria Math"/>
                <w:i/>
              </w:rPr>
            </m:ctrlPr>
          </m:sSubPr>
          <m:e>
            <m:r>
              <w:rPr>
                <w:rFonts w:ascii="Cambria Math" w:hAnsi="Cambria Math"/>
              </w:rPr>
              <m:t>θ</m:t>
            </m:r>
          </m:e>
          <m:sub>
            <m:r>
              <w:rPr>
                <w:rFonts w:ascii="Cambria Math" w:hAnsi="Cambria Math"/>
              </w:rPr>
              <m:t>sub-tilt</m:t>
            </m:r>
          </m:sub>
        </m:sSub>
      </m:oMath>
      <w:r>
        <w:t xml:space="preserve"> </w:t>
      </w:r>
      <w:r w:rsidR="00781432">
        <w:t xml:space="preserve">we consider </w:t>
      </w:r>
      <w:r w:rsidR="00863BAD">
        <w:t xml:space="preserve">in Figure 1 </w:t>
      </w:r>
      <w:r w:rsidR="00781432">
        <w:t xml:space="preserve">the Macro Urban scenario and its parameters that are given in </w:t>
      </w:r>
      <w:r w:rsidR="00781432">
        <w:rPr>
          <w:lang w:val="en-US"/>
        </w:rPr>
        <w:t>TR 38.803, subclause 5.2.3.2.4</w:t>
      </w:r>
      <w:r w:rsidR="006B0045">
        <w:rPr>
          <w:lang w:val="en-US"/>
        </w:rPr>
        <w:t xml:space="preserve"> (i.e., titled baseline in the figure</w:t>
      </w:r>
      <w:r w:rsidR="009A0D79">
        <w:rPr>
          <w:lang w:val="en-US"/>
        </w:rPr>
        <w:t>)</w:t>
      </w:r>
      <w:r w:rsidR="00781432">
        <w:rPr>
          <w:lang w:val="en-US"/>
        </w:rPr>
        <w:t xml:space="preserve">, along with two different configurations (i.e., A and B) with different values of </w:t>
      </w:r>
      <m:oMath>
        <m:sSub>
          <m:sSubPr>
            <m:ctrlPr>
              <w:rPr>
                <w:rFonts w:ascii="Cambria Math" w:hAnsi="Cambria Math"/>
                <w:i/>
              </w:rPr>
            </m:ctrlPr>
          </m:sSubPr>
          <m:e>
            <m:r>
              <w:rPr>
                <w:rFonts w:ascii="Cambria Math" w:hAnsi="Cambria Math"/>
              </w:rPr>
              <m:t>θ</m:t>
            </m:r>
          </m:e>
          <m:sub>
            <m:r>
              <w:rPr>
                <w:rFonts w:ascii="Cambria Math" w:hAnsi="Cambria Math"/>
              </w:rPr>
              <m:t>sub-tilt</m:t>
            </m:r>
          </m:sub>
        </m:sSub>
      </m:oMath>
      <w:r w:rsidR="00863BAD">
        <w:t xml:space="preserve">. It can be observed the impact of the different values on the vertical radiation pattern which are also impacted by the number of sub-arrays, elements in the vertical plane, inter-element, and inter-subarray spacing. </w:t>
      </w:r>
      <w:r w:rsidR="00C5565E">
        <w:t xml:space="preserve">It is thus important to communicate clearly to WP5D that the list of AAS parameters is to be considered as a collective set of parameters and that single parameter change might impact the sharing studies outcome. </w:t>
      </w:r>
      <w:r w:rsidR="00770E88">
        <w:t>Additionally, the selection of such parameters is d</w:t>
      </w:r>
      <w:r w:rsidR="006B0045">
        <w:t xml:space="preserve">ependent on the deployment assumptions. </w:t>
      </w:r>
    </w:p>
    <w:p w14:paraId="5866CA1B" w14:textId="7C7364ED" w:rsidR="00C5565E" w:rsidRPr="006B0045" w:rsidRDefault="00C5565E" w:rsidP="00485A84">
      <w:pPr>
        <w:rPr>
          <w:b/>
          <w:bCs/>
        </w:rPr>
      </w:pPr>
      <w:r w:rsidRPr="000075EF">
        <w:rPr>
          <w:b/>
          <w:bCs/>
          <w:u w:val="single"/>
        </w:rPr>
        <w:t>Proposal</w:t>
      </w:r>
      <w:r w:rsidR="000075EF" w:rsidRPr="000075EF">
        <w:rPr>
          <w:b/>
          <w:bCs/>
          <w:u w:val="single"/>
        </w:rPr>
        <w:t xml:space="preserve"> </w:t>
      </w:r>
      <w:r w:rsidR="000075EF">
        <w:rPr>
          <w:b/>
          <w:bCs/>
          <w:u w:val="single"/>
        </w:rPr>
        <w:t>4</w:t>
      </w:r>
      <w:r w:rsidRPr="00C5565E">
        <w:rPr>
          <w:b/>
          <w:bCs/>
        </w:rPr>
        <w:t xml:space="preserve">: To capture in RAN4 response to WP5D that the list of AAS parameters </w:t>
      </w:r>
      <w:r w:rsidR="000075EF" w:rsidRPr="00C5565E">
        <w:rPr>
          <w:b/>
          <w:bCs/>
        </w:rPr>
        <w:t>is</w:t>
      </w:r>
      <w:r w:rsidRPr="00C5565E">
        <w:rPr>
          <w:b/>
          <w:bCs/>
        </w:rPr>
        <w:t xml:space="preserve"> to be considered as a collective set of parameters</w:t>
      </w:r>
      <w:r w:rsidR="00CD230D">
        <w:rPr>
          <w:b/>
          <w:bCs/>
        </w:rPr>
        <w:t xml:space="preserve">, that are selected based on deployment assumptions. </w:t>
      </w:r>
    </w:p>
    <w:p w14:paraId="13027C8E" w14:textId="77777777" w:rsidR="00863BAD" w:rsidRDefault="005D1F89" w:rsidP="00485A84">
      <w:pPr>
        <w:keepNext/>
        <w:jc w:val="center"/>
      </w:pPr>
      <w:r w:rsidRPr="005D1F89">
        <w:rPr>
          <w:noProof/>
        </w:rPr>
        <w:drawing>
          <wp:inline distT="0" distB="0" distL="0" distR="0" wp14:anchorId="2411596B" wp14:editId="53CB1544">
            <wp:extent cx="3999933" cy="3335223"/>
            <wp:effectExtent l="0" t="0" r="0" b="0"/>
            <wp:docPr id="211075874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0">
                      <a:extLst>
                        <a:ext uri="{28A0092B-C50C-407E-A947-70E740481C1C}">
                          <a14:useLocalDpi xmlns:a14="http://schemas.microsoft.com/office/drawing/2010/main" val="0"/>
                        </a:ext>
                      </a:extLst>
                    </a:blip>
                    <a:srcRect l="6637" t="6669" r="8950" b="3898"/>
                    <a:stretch/>
                  </pic:blipFill>
                  <pic:spPr bwMode="auto">
                    <a:xfrm>
                      <a:off x="0" y="0"/>
                      <a:ext cx="4001377" cy="3336427"/>
                    </a:xfrm>
                    <a:prstGeom prst="rect">
                      <a:avLst/>
                    </a:prstGeom>
                    <a:noFill/>
                    <a:ln>
                      <a:noFill/>
                    </a:ln>
                    <a:extLst>
                      <a:ext uri="{53640926-AAD7-44D8-BBD7-CCE9431645EC}">
                        <a14:shadowObscured xmlns:a14="http://schemas.microsoft.com/office/drawing/2010/main"/>
                      </a:ext>
                    </a:extLst>
                  </pic:spPr>
                </pic:pic>
              </a:graphicData>
            </a:graphic>
          </wp:inline>
        </w:drawing>
      </w:r>
    </w:p>
    <w:p w14:paraId="170AAFC5" w14:textId="51B7B351" w:rsidR="00A524D9" w:rsidRDefault="00863BAD" w:rsidP="00485A84">
      <w:pPr>
        <w:pStyle w:val="Caption"/>
        <w:jc w:val="center"/>
      </w:pPr>
      <w:r>
        <w:t xml:space="preserve">Figure </w:t>
      </w:r>
      <w:r>
        <w:fldChar w:fldCharType="begin"/>
      </w:r>
      <w:r>
        <w:instrText xml:space="preserve"> SEQ Figure \* ARABIC </w:instrText>
      </w:r>
      <w:r>
        <w:fldChar w:fldCharType="separate"/>
      </w:r>
      <w:r w:rsidR="00AF5FFA">
        <w:rPr>
          <w:noProof/>
        </w:rPr>
        <w:t>2</w:t>
      </w:r>
      <w:r>
        <w:fldChar w:fldCharType="end"/>
      </w:r>
      <w:r>
        <w:t xml:space="preserve"> Vertical radiation pattern for Macro Suburban for sub 5GHz deployments</w:t>
      </w:r>
      <w:r w:rsidR="00245CC5">
        <w:t xml:space="preserve">. </w:t>
      </w:r>
    </w:p>
    <w:p w14:paraId="63314F4F" w14:textId="77777777" w:rsidR="00FE4A42" w:rsidRDefault="000F1B28" w:rsidP="00FE4A42">
      <w:pPr>
        <w:overflowPunct w:val="0"/>
        <w:autoSpaceDE w:val="0"/>
        <w:autoSpaceDN w:val="0"/>
        <w:adjustRightInd w:val="0"/>
        <w:textAlignment w:val="baseline"/>
        <w:rPr>
          <w:lang w:val="en-US"/>
        </w:rPr>
      </w:pPr>
      <w:r>
        <w:rPr>
          <w:lang w:val="en-US"/>
        </w:rPr>
        <w:t>Finally, f</w:t>
      </w:r>
      <w:r w:rsidR="000D5694">
        <w:rPr>
          <w:lang w:val="en-US"/>
        </w:rPr>
        <w:t xml:space="preserve">or </w:t>
      </w:r>
      <w:r>
        <w:rPr>
          <w:lang w:val="en-US"/>
        </w:rPr>
        <w:t>the UE antenna parmaters</w:t>
      </w:r>
      <w:r w:rsidR="000D5694">
        <w:rPr>
          <w:lang w:val="en-US"/>
        </w:rPr>
        <w:t xml:space="preserve">, </w:t>
      </w:r>
      <w:r w:rsidR="00AA09BE">
        <w:rPr>
          <w:lang w:val="en-US"/>
        </w:rPr>
        <w:t xml:space="preserve">RAN4 does not consider beamforming assumed at the UE side. Thus, UE antenna is modeled as an isotropic antenna with 0 dBi gain. </w:t>
      </w:r>
    </w:p>
    <w:p w14:paraId="01ECCA69" w14:textId="5C5F5BF6" w:rsidR="00245CC5" w:rsidRPr="00FE4A42" w:rsidRDefault="00AA09BE" w:rsidP="00FE4A42">
      <w:pPr>
        <w:overflowPunct w:val="0"/>
        <w:autoSpaceDE w:val="0"/>
        <w:autoSpaceDN w:val="0"/>
        <w:adjustRightInd w:val="0"/>
        <w:textAlignment w:val="baseline"/>
        <w:rPr>
          <w:lang w:val="en-US"/>
        </w:rPr>
      </w:pPr>
      <w:r w:rsidRPr="00FE4A42">
        <w:rPr>
          <w:b/>
          <w:bCs/>
          <w:u w:val="single"/>
        </w:rPr>
        <w:lastRenderedPageBreak/>
        <w:t>Proposal</w:t>
      </w:r>
      <w:r w:rsidR="00FE4A42" w:rsidRPr="00FE4A42">
        <w:rPr>
          <w:b/>
          <w:bCs/>
          <w:u w:val="single"/>
        </w:rPr>
        <w:t xml:space="preserve"> 5</w:t>
      </w:r>
      <w:r w:rsidRPr="00E85FB0">
        <w:rPr>
          <w:b/>
          <w:bCs/>
        </w:rPr>
        <w:t xml:space="preserve">: No UE beamforming is assumed </w:t>
      </w:r>
      <w:r w:rsidR="00E85FB0" w:rsidRPr="00E85FB0">
        <w:rPr>
          <w:b/>
          <w:bCs/>
        </w:rPr>
        <w:t xml:space="preserve">at the UE for 4400-4800 MHz. UE antenna is modelled as an isotropic antenna with 0 dBi. Gain. </w:t>
      </w:r>
    </w:p>
    <w:p w14:paraId="068A8046" w14:textId="7B18E841" w:rsidR="0036403F" w:rsidRDefault="0036403F" w:rsidP="00280355">
      <w:pPr>
        <w:pStyle w:val="Heading1"/>
        <w:ind w:left="0" w:firstLine="0"/>
      </w:pPr>
      <w:r>
        <w:t>Conclusion</w:t>
      </w:r>
    </w:p>
    <w:p w14:paraId="4CD83C35" w14:textId="23FB48E9" w:rsidR="00EC4467" w:rsidRDefault="000075EF" w:rsidP="005D6E88">
      <w:r>
        <w:t>In this paper we have shared our views on the RF parameters for 4400 – 4800 Frequency range. Our observations and proposals can be summarized for that frequency range as follows:</w:t>
      </w:r>
      <w:r w:rsidR="008F10AA">
        <w:t xml:space="preserve"> </w:t>
      </w:r>
    </w:p>
    <w:p w14:paraId="5F765760" w14:textId="77777777" w:rsidR="000B3462" w:rsidRDefault="000B3462" w:rsidP="000B3462">
      <w:pPr>
        <w:rPr>
          <w:b/>
          <w:bCs/>
        </w:rPr>
      </w:pPr>
      <w:r w:rsidRPr="000B3462">
        <w:rPr>
          <w:b/>
          <w:bCs/>
          <w:u w:val="single"/>
        </w:rPr>
        <w:t>Proposal 1</w:t>
      </w:r>
      <w:r w:rsidRPr="00587CA4">
        <w:rPr>
          <w:b/>
          <w:bCs/>
        </w:rPr>
        <w:t xml:space="preserve">: For the RF parameters, its proposed that RAN4 utilize the existing BS RF requirements in TS 38.104 and UE RF requirements in TS 38.101-1 when providing its response to WP5D LS. </w:t>
      </w:r>
    </w:p>
    <w:p w14:paraId="18688DAC" w14:textId="138BD327" w:rsidR="000075EF" w:rsidRDefault="000075EF" w:rsidP="000075EF">
      <w:pPr>
        <w:rPr>
          <w:b/>
          <w:bCs/>
          <w:lang w:val="en-US"/>
        </w:rPr>
      </w:pPr>
      <w:r w:rsidRPr="000075EF">
        <w:rPr>
          <w:b/>
          <w:bCs/>
          <w:u w:val="single"/>
          <w:lang w:val="en-US"/>
        </w:rPr>
        <w:t>Observation 1</w:t>
      </w:r>
      <w:r w:rsidRPr="00563593">
        <w:rPr>
          <w:b/>
          <w:bCs/>
          <w:lang w:val="en-US"/>
        </w:rPr>
        <w:t>: Base station antenna parameters for Mac</w:t>
      </w:r>
      <w:r w:rsidR="00B73D57">
        <w:rPr>
          <w:b/>
          <w:bCs/>
          <w:lang w:val="en-US"/>
        </w:rPr>
        <w:t>r</w:t>
      </w:r>
      <w:r w:rsidRPr="00563593">
        <w:rPr>
          <w:b/>
          <w:bCs/>
          <w:lang w:val="en-US"/>
        </w:rPr>
        <w:t>o Rural, Macro suburban, and Macro Urban deployments for IMT in frequency range between 1710 – 4990 MHz are captured in TR 38.803, subclause 5.2.3.2.4.</w:t>
      </w:r>
    </w:p>
    <w:p w14:paraId="41F0CA00" w14:textId="77777777" w:rsidR="000075EF" w:rsidRPr="00D3564D" w:rsidRDefault="000075EF" w:rsidP="000075EF">
      <w:pPr>
        <w:rPr>
          <w:b/>
          <w:bCs/>
          <w:lang w:val="en-US"/>
        </w:rPr>
      </w:pPr>
      <w:r w:rsidRPr="000075EF">
        <w:rPr>
          <w:b/>
          <w:bCs/>
          <w:u w:val="single"/>
          <w:lang w:val="en-US"/>
        </w:rPr>
        <w:t>Proposal 2</w:t>
      </w:r>
      <w:r w:rsidRPr="00D3564D">
        <w:rPr>
          <w:b/>
          <w:bCs/>
          <w:lang w:val="en-US"/>
        </w:rPr>
        <w:t xml:space="preserve">: RAN4 to recommend the usage of AAS parameters captured in TR 38.803, subclause 5.2.3.2.4 for the 4400-4800 MHz frequency range. </w:t>
      </w:r>
    </w:p>
    <w:p w14:paraId="251785C2" w14:textId="77777777" w:rsidR="000075EF" w:rsidRPr="006B0045" w:rsidRDefault="000075EF" w:rsidP="000075EF">
      <w:pPr>
        <w:rPr>
          <w:b/>
          <w:bCs/>
        </w:rPr>
      </w:pPr>
      <w:r w:rsidRPr="000075EF">
        <w:rPr>
          <w:b/>
          <w:bCs/>
          <w:u w:val="single"/>
        </w:rPr>
        <w:t>Proposal 3</w:t>
      </w:r>
      <w:r w:rsidRPr="00C5565E">
        <w:rPr>
          <w:b/>
          <w:bCs/>
        </w:rPr>
        <w:t>: To capture in RAN4 response to WP5D that the list of AAS parameters is to be considered as a collective set of parameters</w:t>
      </w:r>
      <w:r>
        <w:rPr>
          <w:b/>
          <w:bCs/>
        </w:rPr>
        <w:t xml:space="preserve">, that are selected based on deployment assumptions. </w:t>
      </w:r>
    </w:p>
    <w:p w14:paraId="18B6AE66" w14:textId="77777777" w:rsidR="00FE4A42" w:rsidRPr="00FE4A42" w:rsidRDefault="00FE4A42" w:rsidP="00FE4A42">
      <w:pPr>
        <w:overflowPunct w:val="0"/>
        <w:autoSpaceDE w:val="0"/>
        <w:autoSpaceDN w:val="0"/>
        <w:adjustRightInd w:val="0"/>
        <w:textAlignment w:val="baseline"/>
        <w:rPr>
          <w:lang w:val="en-US"/>
        </w:rPr>
      </w:pPr>
      <w:r w:rsidRPr="00FE4A42">
        <w:rPr>
          <w:b/>
          <w:bCs/>
          <w:u w:val="single"/>
        </w:rPr>
        <w:t>Proposal 5</w:t>
      </w:r>
      <w:r w:rsidRPr="00E85FB0">
        <w:rPr>
          <w:b/>
          <w:bCs/>
        </w:rPr>
        <w:t xml:space="preserve">: No UE beamforming is assumed at the UE for 4400-4800 MHz. UE antenna is modelled as an isotropic antenna with 0 dBi. Gain. </w:t>
      </w:r>
    </w:p>
    <w:p w14:paraId="11D8DF26" w14:textId="331351E0" w:rsidR="007018F3" w:rsidRDefault="007018F3" w:rsidP="00D506FF">
      <w:pPr>
        <w:pStyle w:val="Heading1"/>
        <w:ind w:left="0" w:firstLine="0"/>
      </w:pPr>
      <w:r>
        <w:t>Reference</w:t>
      </w:r>
    </w:p>
    <w:p w14:paraId="29524988" w14:textId="0DE0C1C1" w:rsidR="004A7143" w:rsidRDefault="007018F3" w:rsidP="00293584">
      <w:pPr>
        <w:pStyle w:val="B1"/>
      </w:pPr>
      <w:r>
        <w:t>[1]</w:t>
      </w:r>
      <w:r>
        <w:tab/>
      </w:r>
      <w:r w:rsidR="00AF5C4B" w:rsidRPr="00AF5C4B">
        <w:t>RP-240787</w:t>
      </w:r>
      <w:r w:rsidR="00AF5C4B">
        <w:t>, “</w:t>
      </w:r>
      <w:r w:rsidR="004A2AD1" w:rsidRPr="004A2AD1">
        <w:t>New SI proposal: Study on IMT parameters for 4400 to 4800 MHz, 7125 to 8400 MHz and 14800 to 15350 MHz</w:t>
      </w:r>
      <w:r w:rsidR="004A2AD1">
        <w:t>”, Ericsson, RAN #103</w:t>
      </w:r>
      <w:r w:rsidR="00D200CE">
        <w:t xml:space="preserve">, </w:t>
      </w:r>
      <w:r w:rsidR="00B364A3">
        <w:t>M</w:t>
      </w:r>
      <w:r w:rsidR="00B364A3" w:rsidRPr="00B364A3">
        <w:t>aastricht</w:t>
      </w:r>
      <w:r w:rsidR="00B364A3">
        <w:t xml:space="preserve">, Netherlands. </w:t>
      </w:r>
    </w:p>
    <w:p w14:paraId="53662EC3" w14:textId="347B75AF" w:rsidR="00892605" w:rsidRDefault="004A7143" w:rsidP="00293584">
      <w:pPr>
        <w:pStyle w:val="B1"/>
      </w:pPr>
      <w:r>
        <w:t xml:space="preserve">[2] </w:t>
      </w:r>
      <w:r>
        <w:tab/>
      </w:r>
      <w:r w:rsidR="00426497" w:rsidRPr="00426497">
        <w:t>R4-2400333</w:t>
      </w:r>
      <w:r w:rsidR="00426497">
        <w:t>, “</w:t>
      </w:r>
      <w:r w:rsidR="00426497" w:rsidRPr="00426497">
        <w:t>Parameters of terrestrial component of IMT for sharing and compatibility studies in the frequency bands 4 400-4 800 MHz, 7 125-8 400 MHz and 14.8-15.35 GHz</w:t>
      </w:r>
      <w:r w:rsidR="00426497">
        <w:t xml:space="preserve">”, </w:t>
      </w:r>
      <w:r w:rsidR="00426497" w:rsidRPr="00426497">
        <w:t>WP5D</w:t>
      </w:r>
      <w:r w:rsidR="00426497">
        <w:t xml:space="preserve">, </w:t>
      </w:r>
      <w:r w:rsidR="00D200CE">
        <w:t>RAN4</w:t>
      </w:r>
      <w:r w:rsidR="00426497" w:rsidRPr="00426497">
        <w:t xml:space="preserve"> #110</w:t>
      </w:r>
      <w:r w:rsidR="00426497">
        <w:t xml:space="preserve">, </w:t>
      </w:r>
      <w:r w:rsidR="00426497" w:rsidRPr="00426497">
        <w:t>Athens, Greece</w:t>
      </w:r>
      <w:r w:rsidR="00D200CE">
        <w:t>.</w:t>
      </w:r>
    </w:p>
    <w:p w14:paraId="4EA28D69" w14:textId="670EEFF7" w:rsidR="00063CD3" w:rsidRDefault="00063CD3" w:rsidP="00293584">
      <w:pPr>
        <w:pStyle w:val="B1"/>
      </w:pPr>
      <w:r>
        <w:t>[</w:t>
      </w:r>
      <w:r w:rsidR="00065101">
        <w:t>3</w:t>
      </w:r>
      <w:r>
        <w:t>]</w:t>
      </w:r>
      <w:r>
        <w:tab/>
      </w:r>
      <w:r w:rsidR="00CE4837" w:rsidRPr="00CE4837">
        <w:t>R4-2401105</w:t>
      </w:r>
      <w:r w:rsidR="00CE4837">
        <w:t>, “</w:t>
      </w:r>
      <w:r w:rsidR="00987FC1" w:rsidRPr="00987FC1">
        <w:t>Topic summary for [110][146] ITU_WP5D_LSReply</w:t>
      </w:r>
      <w:r w:rsidR="00987FC1">
        <w:t>”, Ericsson, RAN4 #110, Athens, Greece.</w:t>
      </w:r>
    </w:p>
    <w:p w14:paraId="3DB7DB54" w14:textId="26A535EA" w:rsidR="00065101" w:rsidRDefault="00065101" w:rsidP="00293584">
      <w:pPr>
        <w:pStyle w:val="B1"/>
      </w:pPr>
      <w:r>
        <w:t xml:space="preserve">[4] </w:t>
      </w:r>
      <w:r w:rsidR="00470E9B" w:rsidRPr="00470E9B">
        <w:t>R4-2108080</w:t>
      </w:r>
      <w:r>
        <w:t>, “</w:t>
      </w:r>
      <w:bookmarkStart w:id="1" w:name="_Hlk72912952"/>
      <w:r w:rsidR="009E0A24" w:rsidRPr="000F65EA">
        <w:t>LS to ITU-R and CEPT on extension of IMT array antenna model to support sub-array structures</w:t>
      </w:r>
      <w:bookmarkEnd w:id="1"/>
      <w:r w:rsidR="008B5B3E">
        <w:t>”</w:t>
      </w:r>
      <w:r w:rsidR="00A41CD4">
        <w:t xml:space="preserve">, </w:t>
      </w:r>
      <w:r w:rsidR="00700606">
        <w:t>3GPP RAN4, RAN #</w:t>
      </w:r>
      <w:r w:rsidR="0058795E">
        <w:t>99-e</w:t>
      </w:r>
      <w:r w:rsidR="000F65EA">
        <w:t xml:space="preserve">. </w:t>
      </w:r>
    </w:p>
    <w:p w14:paraId="242B9555" w14:textId="217E45C3" w:rsidR="008B5B3E" w:rsidRDefault="008B5B3E" w:rsidP="00293584">
      <w:pPr>
        <w:pStyle w:val="B1"/>
      </w:pPr>
      <w:r>
        <w:t xml:space="preserve">[5] </w:t>
      </w:r>
      <w:r w:rsidRPr="008B5B3E">
        <w:t>R4-2113039</w:t>
      </w:r>
      <w:r>
        <w:t>, “</w:t>
      </w:r>
      <w:r w:rsidR="00470E9B">
        <w:t xml:space="preserve">HW on extension for 6 and 10 GHz </w:t>
      </w:r>
      <w:r>
        <w:t>”</w:t>
      </w:r>
    </w:p>
    <w:p w14:paraId="2B009C27" w14:textId="2E3AC799" w:rsidR="003D5B01" w:rsidRDefault="003D5B01" w:rsidP="00F33E0A">
      <w:pPr>
        <w:pStyle w:val="B1"/>
      </w:pPr>
    </w:p>
    <w:p w14:paraId="7179FACE" w14:textId="782DB9C1" w:rsidR="007714B8" w:rsidRDefault="007714B8" w:rsidP="004A7143">
      <w:pPr>
        <w:pStyle w:val="B1"/>
        <w:ind w:left="0" w:firstLine="0"/>
      </w:pPr>
    </w:p>
    <w:sectPr w:rsidR="007714B8">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522B69"/>
    <w:multiLevelType w:val="hybridMultilevel"/>
    <w:tmpl w:val="C9B6D366"/>
    <w:lvl w:ilvl="0" w:tplc="DD1ADC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27B2149"/>
    <w:multiLevelType w:val="hybridMultilevel"/>
    <w:tmpl w:val="77DCAD20"/>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17316ECA"/>
    <w:multiLevelType w:val="hybridMultilevel"/>
    <w:tmpl w:val="11A41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162D32"/>
    <w:multiLevelType w:val="hybridMultilevel"/>
    <w:tmpl w:val="D64E18E8"/>
    <w:lvl w:ilvl="0" w:tplc="AA2834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B57F53"/>
    <w:multiLevelType w:val="hybridMultilevel"/>
    <w:tmpl w:val="B2DC1F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39D739F"/>
    <w:multiLevelType w:val="hybridMultilevel"/>
    <w:tmpl w:val="E1D2A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76003E"/>
    <w:multiLevelType w:val="hybridMultilevel"/>
    <w:tmpl w:val="00C27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0F5B8C"/>
    <w:multiLevelType w:val="multilevel"/>
    <w:tmpl w:val="290F5B8C"/>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29B12AA5"/>
    <w:multiLevelType w:val="hybridMultilevel"/>
    <w:tmpl w:val="E46CBB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B297B96"/>
    <w:multiLevelType w:val="hybridMultilevel"/>
    <w:tmpl w:val="141CE4DE"/>
    <w:lvl w:ilvl="0" w:tplc="08090001">
      <w:start w:val="1"/>
      <w:numFmt w:val="bullet"/>
      <w:lvlText w:val=""/>
      <w:lvlJc w:val="left"/>
      <w:pPr>
        <w:ind w:left="360" w:hanging="360"/>
      </w:pPr>
      <w:rPr>
        <w:rFonts w:ascii="Symbol" w:hAnsi="Symbol" w:hint="default"/>
      </w:rPr>
    </w:lvl>
    <w:lvl w:ilvl="1" w:tplc="BD502C82">
      <w:start w:val="1"/>
      <w:numFmt w:val="bullet"/>
      <w:lvlText w:val="–"/>
      <w:lvlJc w:val="left"/>
      <w:pPr>
        <w:ind w:left="1080" w:hanging="360"/>
      </w:pPr>
      <w:rPr>
        <w:rFonts w:ascii="Arial" w:hAnsi="Arial"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2D32020B"/>
    <w:multiLevelType w:val="multilevel"/>
    <w:tmpl w:val="2D32020B"/>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0E67A33"/>
    <w:multiLevelType w:val="hybridMultilevel"/>
    <w:tmpl w:val="9B1AD20A"/>
    <w:lvl w:ilvl="0" w:tplc="E4DA220C">
      <w:start w:val="1"/>
      <w:numFmt w:val="decimal"/>
      <w:suff w:val="space"/>
      <w:lvlText w:val="Proposal %1:"/>
      <w:lvlJc w:val="left"/>
      <w:pPr>
        <w:ind w:left="0" w:firstLine="0"/>
      </w:pPr>
      <w:rPr>
        <w:rFonts w:ascii="Times New Roman" w:hAnsi="Times New Roman" w:hint="default"/>
        <w:b/>
        <w:i/>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40FE1668"/>
    <w:multiLevelType w:val="hybridMultilevel"/>
    <w:tmpl w:val="9B827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756391"/>
    <w:multiLevelType w:val="hybridMultilevel"/>
    <w:tmpl w:val="3B64C8C6"/>
    <w:lvl w:ilvl="0" w:tplc="15F0E78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965A49"/>
    <w:multiLevelType w:val="hybridMultilevel"/>
    <w:tmpl w:val="C7549D8C"/>
    <w:lvl w:ilvl="0" w:tplc="035AE04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C675127"/>
    <w:multiLevelType w:val="multilevel"/>
    <w:tmpl w:val="4C675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E1B3338"/>
    <w:multiLevelType w:val="hybridMultilevel"/>
    <w:tmpl w:val="3F46CC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715B1A"/>
    <w:multiLevelType w:val="hybridMultilevel"/>
    <w:tmpl w:val="D9C02C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1F1507"/>
    <w:multiLevelType w:val="hybridMultilevel"/>
    <w:tmpl w:val="8E4EDA8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89E7B96"/>
    <w:multiLevelType w:val="hybridMultilevel"/>
    <w:tmpl w:val="86C84A9E"/>
    <w:lvl w:ilvl="0" w:tplc="8AE872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A57C2B"/>
    <w:multiLevelType w:val="hybridMultilevel"/>
    <w:tmpl w:val="B6D83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262831"/>
    <w:multiLevelType w:val="hybridMultilevel"/>
    <w:tmpl w:val="B0205F78"/>
    <w:lvl w:ilvl="0" w:tplc="C5C22138">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554242"/>
    <w:multiLevelType w:val="hybridMultilevel"/>
    <w:tmpl w:val="CDC81A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9" w15:restartNumberingAfterBreak="0">
    <w:nsid w:val="71C5589F"/>
    <w:multiLevelType w:val="hybridMultilevel"/>
    <w:tmpl w:val="8E4EDA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7AAA2F52"/>
    <w:multiLevelType w:val="hybridMultilevel"/>
    <w:tmpl w:val="135E7FB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F46F18"/>
    <w:multiLevelType w:val="hybridMultilevel"/>
    <w:tmpl w:val="5D2E3446"/>
    <w:lvl w:ilvl="0" w:tplc="822EB70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114853"/>
    <w:multiLevelType w:val="multilevel"/>
    <w:tmpl w:val="97EA93B2"/>
    <w:lvl w:ilvl="0">
      <w:numFmt w:val="bullet"/>
      <w:lvlText w:val="-"/>
      <w:lvlJc w:val="left"/>
      <w:pPr>
        <w:tabs>
          <w:tab w:val="num" w:pos="0"/>
        </w:tabs>
        <w:ind w:left="420" w:hanging="420"/>
      </w:pPr>
      <w:rPr>
        <w:rFonts w:ascii="Times" w:hAnsi="Times"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1468087841">
    <w:abstractNumId w:val="23"/>
  </w:num>
  <w:num w:numId="2" w16cid:durableId="1720548759">
    <w:abstractNumId w:val="11"/>
  </w:num>
  <w:num w:numId="3" w16cid:durableId="859198064">
    <w:abstractNumId w:val="6"/>
  </w:num>
  <w:num w:numId="4" w16cid:durableId="583732344">
    <w:abstractNumId w:val="20"/>
  </w:num>
  <w:num w:numId="5" w16cid:durableId="1324042913">
    <w:abstractNumId w:val="28"/>
  </w:num>
  <w:num w:numId="6" w16cid:durableId="270355691">
    <w:abstractNumId w:val="8"/>
  </w:num>
  <w:num w:numId="7" w16cid:durableId="392894675">
    <w:abstractNumId w:val="2"/>
  </w:num>
  <w:num w:numId="8" w16cid:durableId="1185286419">
    <w:abstractNumId w:val="26"/>
  </w:num>
  <w:num w:numId="9" w16cid:durableId="1874880183">
    <w:abstractNumId w:val="32"/>
  </w:num>
  <w:num w:numId="10" w16cid:durableId="1215117416">
    <w:abstractNumId w:val="22"/>
  </w:num>
  <w:num w:numId="11" w16cid:durableId="1322276718">
    <w:abstractNumId w:val="14"/>
  </w:num>
  <w:num w:numId="12" w16cid:durableId="1685478419">
    <w:abstractNumId w:val="19"/>
  </w:num>
  <w:num w:numId="13" w16cid:durableId="251015662">
    <w:abstractNumId w:val="16"/>
  </w:num>
  <w:num w:numId="14" w16cid:durableId="426773901">
    <w:abstractNumId w:val="5"/>
  </w:num>
  <w:num w:numId="15" w16cid:durableId="24332259">
    <w:abstractNumId w:val="9"/>
  </w:num>
  <w:num w:numId="16" w16cid:durableId="1165389979">
    <w:abstractNumId w:val="25"/>
  </w:num>
  <w:num w:numId="17" w16cid:durableId="1593077490">
    <w:abstractNumId w:val="17"/>
  </w:num>
  <w:num w:numId="18" w16cid:durableId="421680846">
    <w:abstractNumId w:val="27"/>
  </w:num>
  <w:num w:numId="19" w16cid:durableId="1354115616">
    <w:abstractNumId w:val="33"/>
  </w:num>
  <w:num w:numId="20" w16cid:durableId="2138638564">
    <w:abstractNumId w:val="0"/>
  </w:num>
  <w:num w:numId="21" w16cid:durableId="98574356">
    <w:abstractNumId w:val="15"/>
  </w:num>
  <w:num w:numId="22" w16cid:durableId="1624919064">
    <w:abstractNumId w:val="3"/>
  </w:num>
  <w:num w:numId="23" w16cid:durableId="616448352">
    <w:abstractNumId w:val="29"/>
  </w:num>
  <w:num w:numId="24" w16cid:durableId="1339889165">
    <w:abstractNumId w:val="24"/>
  </w:num>
  <w:num w:numId="25" w16cid:durableId="1225725008">
    <w:abstractNumId w:val="4"/>
  </w:num>
  <w:num w:numId="26" w16cid:durableId="384912835">
    <w:abstractNumId w:val="12"/>
  </w:num>
  <w:num w:numId="27" w16cid:durableId="1801803965">
    <w:abstractNumId w:val="31"/>
  </w:num>
  <w:num w:numId="28" w16cid:durableId="1041436732">
    <w:abstractNumId w:val="18"/>
  </w:num>
  <w:num w:numId="29" w16cid:durableId="1627396147">
    <w:abstractNumId w:val="1"/>
  </w:num>
  <w:num w:numId="30" w16cid:durableId="2069957277">
    <w:abstractNumId w:val="30"/>
  </w:num>
  <w:num w:numId="31" w16cid:durableId="1920165617">
    <w:abstractNumId w:val="21"/>
  </w:num>
  <w:num w:numId="32" w16cid:durableId="1621305404">
    <w:abstractNumId w:val="10"/>
  </w:num>
  <w:num w:numId="33" w16cid:durableId="225802869">
    <w:abstractNumId w:val="13"/>
  </w:num>
  <w:num w:numId="34" w16cid:durableId="726028102">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0F"/>
    <w:rsid w:val="00000BB3"/>
    <w:rsid w:val="00000C93"/>
    <w:rsid w:val="000010B9"/>
    <w:rsid w:val="00002B95"/>
    <w:rsid w:val="000032C5"/>
    <w:rsid w:val="000035D7"/>
    <w:rsid w:val="000038AA"/>
    <w:rsid w:val="00003E97"/>
    <w:rsid w:val="000042C2"/>
    <w:rsid w:val="000042E1"/>
    <w:rsid w:val="000046A6"/>
    <w:rsid w:val="00004C29"/>
    <w:rsid w:val="0000505D"/>
    <w:rsid w:val="00007058"/>
    <w:rsid w:val="000074FC"/>
    <w:rsid w:val="000075AB"/>
    <w:rsid w:val="000075EF"/>
    <w:rsid w:val="00007766"/>
    <w:rsid w:val="00007F05"/>
    <w:rsid w:val="00011D94"/>
    <w:rsid w:val="00012A34"/>
    <w:rsid w:val="00012A7B"/>
    <w:rsid w:val="0001362F"/>
    <w:rsid w:val="000138B6"/>
    <w:rsid w:val="00013B57"/>
    <w:rsid w:val="00014A9E"/>
    <w:rsid w:val="000158AB"/>
    <w:rsid w:val="000163C6"/>
    <w:rsid w:val="00016708"/>
    <w:rsid w:val="00016B97"/>
    <w:rsid w:val="00017352"/>
    <w:rsid w:val="000175AC"/>
    <w:rsid w:val="000203CC"/>
    <w:rsid w:val="0002121E"/>
    <w:rsid w:val="0002143A"/>
    <w:rsid w:val="00021CED"/>
    <w:rsid w:val="00022941"/>
    <w:rsid w:val="000234AE"/>
    <w:rsid w:val="000235E9"/>
    <w:rsid w:val="00026030"/>
    <w:rsid w:val="000262B9"/>
    <w:rsid w:val="00026CC2"/>
    <w:rsid w:val="00026E06"/>
    <w:rsid w:val="0003005B"/>
    <w:rsid w:val="0003066B"/>
    <w:rsid w:val="00031D75"/>
    <w:rsid w:val="000323CD"/>
    <w:rsid w:val="00032669"/>
    <w:rsid w:val="00032B2C"/>
    <w:rsid w:val="00032C00"/>
    <w:rsid w:val="000339AA"/>
    <w:rsid w:val="00037A84"/>
    <w:rsid w:val="0004180B"/>
    <w:rsid w:val="000428D1"/>
    <w:rsid w:val="00042E53"/>
    <w:rsid w:val="00044027"/>
    <w:rsid w:val="000454A9"/>
    <w:rsid w:val="00046DDD"/>
    <w:rsid w:val="00047430"/>
    <w:rsid w:val="0004772E"/>
    <w:rsid w:val="00047781"/>
    <w:rsid w:val="0005007F"/>
    <w:rsid w:val="00050A62"/>
    <w:rsid w:val="000513F8"/>
    <w:rsid w:val="00051C9D"/>
    <w:rsid w:val="00051ECC"/>
    <w:rsid w:val="000524CA"/>
    <w:rsid w:val="0005452D"/>
    <w:rsid w:val="0005462B"/>
    <w:rsid w:val="0005476D"/>
    <w:rsid w:val="00054FC2"/>
    <w:rsid w:val="00055415"/>
    <w:rsid w:val="00055C44"/>
    <w:rsid w:val="000563A0"/>
    <w:rsid w:val="00056435"/>
    <w:rsid w:val="00056686"/>
    <w:rsid w:val="00056A52"/>
    <w:rsid w:val="00056B38"/>
    <w:rsid w:val="00057ED0"/>
    <w:rsid w:val="0006065D"/>
    <w:rsid w:val="0006136D"/>
    <w:rsid w:val="00061460"/>
    <w:rsid w:val="0006289A"/>
    <w:rsid w:val="00062E39"/>
    <w:rsid w:val="000633C9"/>
    <w:rsid w:val="000634C9"/>
    <w:rsid w:val="00063CD3"/>
    <w:rsid w:val="00064362"/>
    <w:rsid w:val="00064C6C"/>
    <w:rsid w:val="00065101"/>
    <w:rsid w:val="00065FBC"/>
    <w:rsid w:val="000661AE"/>
    <w:rsid w:val="00066999"/>
    <w:rsid w:val="00066A37"/>
    <w:rsid w:val="00066E80"/>
    <w:rsid w:val="00067A7F"/>
    <w:rsid w:val="00067F86"/>
    <w:rsid w:val="00070AD8"/>
    <w:rsid w:val="00071F6F"/>
    <w:rsid w:val="000720A5"/>
    <w:rsid w:val="000721E1"/>
    <w:rsid w:val="00072480"/>
    <w:rsid w:val="00072A56"/>
    <w:rsid w:val="000736FF"/>
    <w:rsid w:val="00073894"/>
    <w:rsid w:val="000738A6"/>
    <w:rsid w:val="00074269"/>
    <w:rsid w:val="00074C92"/>
    <w:rsid w:val="00074CF2"/>
    <w:rsid w:val="00074E7D"/>
    <w:rsid w:val="000754C2"/>
    <w:rsid w:val="00075A59"/>
    <w:rsid w:val="00076BC6"/>
    <w:rsid w:val="0007798A"/>
    <w:rsid w:val="00077EB3"/>
    <w:rsid w:val="00080712"/>
    <w:rsid w:val="00080A57"/>
    <w:rsid w:val="000820D9"/>
    <w:rsid w:val="000824FF"/>
    <w:rsid w:val="00082DCB"/>
    <w:rsid w:val="00082EF4"/>
    <w:rsid w:val="00083056"/>
    <w:rsid w:val="00083964"/>
    <w:rsid w:val="00083D7C"/>
    <w:rsid w:val="000840FC"/>
    <w:rsid w:val="00084322"/>
    <w:rsid w:val="000865B3"/>
    <w:rsid w:val="000871AF"/>
    <w:rsid w:val="000872D5"/>
    <w:rsid w:val="00087620"/>
    <w:rsid w:val="000877DC"/>
    <w:rsid w:val="000879F3"/>
    <w:rsid w:val="00087E7A"/>
    <w:rsid w:val="00090220"/>
    <w:rsid w:val="000902EA"/>
    <w:rsid w:val="000908D9"/>
    <w:rsid w:val="000926B4"/>
    <w:rsid w:val="00092945"/>
    <w:rsid w:val="00093B4D"/>
    <w:rsid w:val="0009490A"/>
    <w:rsid w:val="00095874"/>
    <w:rsid w:val="00095F6E"/>
    <w:rsid w:val="00096954"/>
    <w:rsid w:val="000972F9"/>
    <w:rsid w:val="00097642"/>
    <w:rsid w:val="000A01CA"/>
    <w:rsid w:val="000A19C1"/>
    <w:rsid w:val="000A1A57"/>
    <w:rsid w:val="000A1BA2"/>
    <w:rsid w:val="000A210A"/>
    <w:rsid w:val="000A23E2"/>
    <w:rsid w:val="000A2771"/>
    <w:rsid w:val="000A2940"/>
    <w:rsid w:val="000A376A"/>
    <w:rsid w:val="000A3E2A"/>
    <w:rsid w:val="000A3F28"/>
    <w:rsid w:val="000A5016"/>
    <w:rsid w:val="000A567D"/>
    <w:rsid w:val="000A56D4"/>
    <w:rsid w:val="000A582F"/>
    <w:rsid w:val="000A643B"/>
    <w:rsid w:val="000A6859"/>
    <w:rsid w:val="000A6BC3"/>
    <w:rsid w:val="000A706F"/>
    <w:rsid w:val="000A7781"/>
    <w:rsid w:val="000A7DF5"/>
    <w:rsid w:val="000B0067"/>
    <w:rsid w:val="000B0AF8"/>
    <w:rsid w:val="000B1F2E"/>
    <w:rsid w:val="000B226C"/>
    <w:rsid w:val="000B269A"/>
    <w:rsid w:val="000B3420"/>
    <w:rsid w:val="000B3462"/>
    <w:rsid w:val="000B4345"/>
    <w:rsid w:val="000B4A88"/>
    <w:rsid w:val="000B4BB6"/>
    <w:rsid w:val="000B4E8C"/>
    <w:rsid w:val="000B4F74"/>
    <w:rsid w:val="000B5A8C"/>
    <w:rsid w:val="000B6A7A"/>
    <w:rsid w:val="000B7218"/>
    <w:rsid w:val="000C00D9"/>
    <w:rsid w:val="000C0457"/>
    <w:rsid w:val="000C1239"/>
    <w:rsid w:val="000C16BF"/>
    <w:rsid w:val="000C1F41"/>
    <w:rsid w:val="000C266D"/>
    <w:rsid w:val="000C39B0"/>
    <w:rsid w:val="000C3D76"/>
    <w:rsid w:val="000C41C8"/>
    <w:rsid w:val="000C532A"/>
    <w:rsid w:val="000C54C4"/>
    <w:rsid w:val="000C5A99"/>
    <w:rsid w:val="000C60D1"/>
    <w:rsid w:val="000C62EC"/>
    <w:rsid w:val="000C678D"/>
    <w:rsid w:val="000C685B"/>
    <w:rsid w:val="000C6C14"/>
    <w:rsid w:val="000C6DF1"/>
    <w:rsid w:val="000C727E"/>
    <w:rsid w:val="000C7D1E"/>
    <w:rsid w:val="000C7D39"/>
    <w:rsid w:val="000C7E58"/>
    <w:rsid w:val="000D076F"/>
    <w:rsid w:val="000D0845"/>
    <w:rsid w:val="000D0FE7"/>
    <w:rsid w:val="000D18EC"/>
    <w:rsid w:val="000D1BAA"/>
    <w:rsid w:val="000D2128"/>
    <w:rsid w:val="000D2226"/>
    <w:rsid w:val="000D2B0C"/>
    <w:rsid w:val="000D2CE5"/>
    <w:rsid w:val="000D31EF"/>
    <w:rsid w:val="000D3FEF"/>
    <w:rsid w:val="000D406F"/>
    <w:rsid w:val="000D46B8"/>
    <w:rsid w:val="000D4998"/>
    <w:rsid w:val="000D4C8D"/>
    <w:rsid w:val="000D4F7E"/>
    <w:rsid w:val="000D5694"/>
    <w:rsid w:val="000D6166"/>
    <w:rsid w:val="000D7CA5"/>
    <w:rsid w:val="000E0031"/>
    <w:rsid w:val="000E00B3"/>
    <w:rsid w:val="000E0A10"/>
    <w:rsid w:val="000E1A45"/>
    <w:rsid w:val="000E26BD"/>
    <w:rsid w:val="000E36FC"/>
    <w:rsid w:val="000E3753"/>
    <w:rsid w:val="000E406C"/>
    <w:rsid w:val="000E40AB"/>
    <w:rsid w:val="000E4512"/>
    <w:rsid w:val="000E4AF7"/>
    <w:rsid w:val="000E596C"/>
    <w:rsid w:val="000E62A6"/>
    <w:rsid w:val="000E6942"/>
    <w:rsid w:val="000E7126"/>
    <w:rsid w:val="000E7558"/>
    <w:rsid w:val="000E76DF"/>
    <w:rsid w:val="000E7763"/>
    <w:rsid w:val="000E782B"/>
    <w:rsid w:val="000E798E"/>
    <w:rsid w:val="000E7C04"/>
    <w:rsid w:val="000E7C89"/>
    <w:rsid w:val="000E7EF8"/>
    <w:rsid w:val="000E7FC1"/>
    <w:rsid w:val="000F06A9"/>
    <w:rsid w:val="000F0840"/>
    <w:rsid w:val="000F0944"/>
    <w:rsid w:val="000F1486"/>
    <w:rsid w:val="000F1498"/>
    <w:rsid w:val="000F1B28"/>
    <w:rsid w:val="000F210D"/>
    <w:rsid w:val="000F2402"/>
    <w:rsid w:val="000F428C"/>
    <w:rsid w:val="000F4EDE"/>
    <w:rsid w:val="000F4FB3"/>
    <w:rsid w:val="000F4FE1"/>
    <w:rsid w:val="000F502F"/>
    <w:rsid w:val="000F519D"/>
    <w:rsid w:val="000F62DE"/>
    <w:rsid w:val="000F65D1"/>
    <w:rsid w:val="000F65EA"/>
    <w:rsid w:val="000F6965"/>
    <w:rsid w:val="000F6AFB"/>
    <w:rsid w:val="000F6B73"/>
    <w:rsid w:val="000F6CEE"/>
    <w:rsid w:val="000F7B37"/>
    <w:rsid w:val="000F7C30"/>
    <w:rsid w:val="000F7ECB"/>
    <w:rsid w:val="000F7EDC"/>
    <w:rsid w:val="001000B6"/>
    <w:rsid w:val="00100B99"/>
    <w:rsid w:val="00100C2A"/>
    <w:rsid w:val="00100EC2"/>
    <w:rsid w:val="00101522"/>
    <w:rsid w:val="001015AF"/>
    <w:rsid w:val="001016A5"/>
    <w:rsid w:val="001029C9"/>
    <w:rsid w:val="00102AC0"/>
    <w:rsid w:val="00102C0E"/>
    <w:rsid w:val="00103EB6"/>
    <w:rsid w:val="0010482F"/>
    <w:rsid w:val="00104902"/>
    <w:rsid w:val="00105180"/>
    <w:rsid w:val="0010618D"/>
    <w:rsid w:val="0010635E"/>
    <w:rsid w:val="0010705E"/>
    <w:rsid w:val="001079A2"/>
    <w:rsid w:val="0011060D"/>
    <w:rsid w:val="00111026"/>
    <w:rsid w:val="00111335"/>
    <w:rsid w:val="00111E00"/>
    <w:rsid w:val="00111E6B"/>
    <w:rsid w:val="00112950"/>
    <w:rsid w:val="00112F61"/>
    <w:rsid w:val="001139A8"/>
    <w:rsid w:val="00113C68"/>
    <w:rsid w:val="00113E7F"/>
    <w:rsid w:val="001148FB"/>
    <w:rsid w:val="00115634"/>
    <w:rsid w:val="00116429"/>
    <w:rsid w:val="00116E5E"/>
    <w:rsid w:val="00116F21"/>
    <w:rsid w:val="00117D15"/>
    <w:rsid w:val="00120BA2"/>
    <w:rsid w:val="00120BF1"/>
    <w:rsid w:val="001214AE"/>
    <w:rsid w:val="001216AB"/>
    <w:rsid w:val="0012188A"/>
    <w:rsid w:val="00121ED3"/>
    <w:rsid w:val="00122190"/>
    <w:rsid w:val="001221C9"/>
    <w:rsid w:val="0012277A"/>
    <w:rsid w:val="00122E04"/>
    <w:rsid w:val="0012315C"/>
    <w:rsid w:val="001233D7"/>
    <w:rsid w:val="00123DB3"/>
    <w:rsid w:val="001241DD"/>
    <w:rsid w:val="0012444A"/>
    <w:rsid w:val="00125E6E"/>
    <w:rsid w:val="0012615B"/>
    <w:rsid w:val="00126DBF"/>
    <w:rsid w:val="00126E1A"/>
    <w:rsid w:val="00127A2B"/>
    <w:rsid w:val="00130605"/>
    <w:rsid w:val="001307DE"/>
    <w:rsid w:val="00131AFF"/>
    <w:rsid w:val="00131C7C"/>
    <w:rsid w:val="00132DD3"/>
    <w:rsid w:val="001334EB"/>
    <w:rsid w:val="00134706"/>
    <w:rsid w:val="00134856"/>
    <w:rsid w:val="001351EB"/>
    <w:rsid w:val="00135A74"/>
    <w:rsid w:val="00135BA1"/>
    <w:rsid w:val="00135E50"/>
    <w:rsid w:val="00136033"/>
    <w:rsid w:val="00136137"/>
    <w:rsid w:val="00136E93"/>
    <w:rsid w:val="00137C6E"/>
    <w:rsid w:val="001408D7"/>
    <w:rsid w:val="0014180B"/>
    <w:rsid w:val="001422B2"/>
    <w:rsid w:val="00142B6C"/>
    <w:rsid w:val="0014327F"/>
    <w:rsid w:val="00143A4D"/>
    <w:rsid w:val="001444EB"/>
    <w:rsid w:val="001447F9"/>
    <w:rsid w:val="00144F7C"/>
    <w:rsid w:val="00144FDD"/>
    <w:rsid w:val="001456BA"/>
    <w:rsid w:val="001464CC"/>
    <w:rsid w:val="001477A7"/>
    <w:rsid w:val="00147BAC"/>
    <w:rsid w:val="0015001A"/>
    <w:rsid w:val="001509AC"/>
    <w:rsid w:val="001512D7"/>
    <w:rsid w:val="00151574"/>
    <w:rsid w:val="00152246"/>
    <w:rsid w:val="0015246E"/>
    <w:rsid w:val="001532E5"/>
    <w:rsid w:val="0015336A"/>
    <w:rsid w:val="0015406D"/>
    <w:rsid w:val="00154F1C"/>
    <w:rsid w:val="0015544F"/>
    <w:rsid w:val="001555B6"/>
    <w:rsid w:val="00155FCE"/>
    <w:rsid w:val="00156052"/>
    <w:rsid w:val="00156235"/>
    <w:rsid w:val="00156359"/>
    <w:rsid w:val="00156FF8"/>
    <w:rsid w:val="001573DA"/>
    <w:rsid w:val="001600C2"/>
    <w:rsid w:val="00160160"/>
    <w:rsid w:val="001614BB"/>
    <w:rsid w:val="00161C73"/>
    <w:rsid w:val="00161DC7"/>
    <w:rsid w:val="00162776"/>
    <w:rsid w:val="001631D5"/>
    <w:rsid w:val="0016323F"/>
    <w:rsid w:val="00164137"/>
    <w:rsid w:val="00164A0D"/>
    <w:rsid w:val="00165EBF"/>
    <w:rsid w:val="0016646A"/>
    <w:rsid w:val="00166494"/>
    <w:rsid w:val="00166E65"/>
    <w:rsid w:val="00166E70"/>
    <w:rsid w:val="001672FD"/>
    <w:rsid w:val="0017059D"/>
    <w:rsid w:val="001708C8"/>
    <w:rsid w:val="00170A24"/>
    <w:rsid w:val="00170DB5"/>
    <w:rsid w:val="00170F29"/>
    <w:rsid w:val="00171914"/>
    <w:rsid w:val="00171985"/>
    <w:rsid w:val="0017214E"/>
    <w:rsid w:val="001727DA"/>
    <w:rsid w:val="001729D8"/>
    <w:rsid w:val="0017320B"/>
    <w:rsid w:val="001737B8"/>
    <w:rsid w:val="00174014"/>
    <w:rsid w:val="0017403D"/>
    <w:rsid w:val="00175377"/>
    <w:rsid w:val="00176BC9"/>
    <w:rsid w:val="00177562"/>
    <w:rsid w:val="00177F67"/>
    <w:rsid w:val="0018073A"/>
    <w:rsid w:val="00180BAA"/>
    <w:rsid w:val="00180E00"/>
    <w:rsid w:val="001813D6"/>
    <w:rsid w:val="00181848"/>
    <w:rsid w:val="001818D9"/>
    <w:rsid w:val="00181D78"/>
    <w:rsid w:val="00181F43"/>
    <w:rsid w:val="0018260C"/>
    <w:rsid w:val="00182ACA"/>
    <w:rsid w:val="0018383E"/>
    <w:rsid w:val="00184EB4"/>
    <w:rsid w:val="001851D4"/>
    <w:rsid w:val="00185221"/>
    <w:rsid w:val="001854DB"/>
    <w:rsid w:val="00185F2B"/>
    <w:rsid w:val="001860C3"/>
    <w:rsid w:val="00186430"/>
    <w:rsid w:val="00187C4C"/>
    <w:rsid w:val="00190A11"/>
    <w:rsid w:val="00191C3F"/>
    <w:rsid w:val="00191D4A"/>
    <w:rsid w:val="001927C1"/>
    <w:rsid w:val="00192E8D"/>
    <w:rsid w:val="00193C7D"/>
    <w:rsid w:val="0019426E"/>
    <w:rsid w:val="00194778"/>
    <w:rsid w:val="00195CCE"/>
    <w:rsid w:val="00195E00"/>
    <w:rsid w:val="00196027"/>
    <w:rsid w:val="001965EF"/>
    <w:rsid w:val="00196AC5"/>
    <w:rsid w:val="00196AD3"/>
    <w:rsid w:val="00196CF1"/>
    <w:rsid w:val="001976CF"/>
    <w:rsid w:val="00197F86"/>
    <w:rsid w:val="001A0289"/>
    <w:rsid w:val="001A03BD"/>
    <w:rsid w:val="001A09A7"/>
    <w:rsid w:val="001A0BAE"/>
    <w:rsid w:val="001A0F25"/>
    <w:rsid w:val="001A1820"/>
    <w:rsid w:val="001A1946"/>
    <w:rsid w:val="001A2964"/>
    <w:rsid w:val="001A38AF"/>
    <w:rsid w:val="001A3D21"/>
    <w:rsid w:val="001A43F0"/>
    <w:rsid w:val="001A4C83"/>
    <w:rsid w:val="001A5DAE"/>
    <w:rsid w:val="001A5DF8"/>
    <w:rsid w:val="001A6345"/>
    <w:rsid w:val="001A6434"/>
    <w:rsid w:val="001A6F7A"/>
    <w:rsid w:val="001A708D"/>
    <w:rsid w:val="001B00A7"/>
    <w:rsid w:val="001B0D1C"/>
    <w:rsid w:val="001B1608"/>
    <w:rsid w:val="001B1755"/>
    <w:rsid w:val="001B21BD"/>
    <w:rsid w:val="001B3183"/>
    <w:rsid w:val="001B3541"/>
    <w:rsid w:val="001B3BCF"/>
    <w:rsid w:val="001B416B"/>
    <w:rsid w:val="001B4487"/>
    <w:rsid w:val="001B515F"/>
    <w:rsid w:val="001B6137"/>
    <w:rsid w:val="001B6841"/>
    <w:rsid w:val="001B7369"/>
    <w:rsid w:val="001B746E"/>
    <w:rsid w:val="001B799C"/>
    <w:rsid w:val="001C0AB2"/>
    <w:rsid w:val="001C1C69"/>
    <w:rsid w:val="001C223A"/>
    <w:rsid w:val="001C2860"/>
    <w:rsid w:val="001C28DF"/>
    <w:rsid w:val="001C3D26"/>
    <w:rsid w:val="001C42DB"/>
    <w:rsid w:val="001C4EAC"/>
    <w:rsid w:val="001C50BC"/>
    <w:rsid w:val="001C54B6"/>
    <w:rsid w:val="001C5875"/>
    <w:rsid w:val="001C6513"/>
    <w:rsid w:val="001C7750"/>
    <w:rsid w:val="001C7A77"/>
    <w:rsid w:val="001D16FB"/>
    <w:rsid w:val="001D1B42"/>
    <w:rsid w:val="001D2B28"/>
    <w:rsid w:val="001D2C8E"/>
    <w:rsid w:val="001D3297"/>
    <w:rsid w:val="001D4246"/>
    <w:rsid w:val="001D4399"/>
    <w:rsid w:val="001D4471"/>
    <w:rsid w:val="001D4948"/>
    <w:rsid w:val="001D50F8"/>
    <w:rsid w:val="001D56F6"/>
    <w:rsid w:val="001D5919"/>
    <w:rsid w:val="001D61E7"/>
    <w:rsid w:val="001D6848"/>
    <w:rsid w:val="001D6ACD"/>
    <w:rsid w:val="001D7308"/>
    <w:rsid w:val="001D77F1"/>
    <w:rsid w:val="001D79E7"/>
    <w:rsid w:val="001D7B05"/>
    <w:rsid w:val="001E0DD0"/>
    <w:rsid w:val="001E1322"/>
    <w:rsid w:val="001E21C9"/>
    <w:rsid w:val="001E275B"/>
    <w:rsid w:val="001E296D"/>
    <w:rsid w:val="001E3B48"/>
    <w:rsid w:val="001E3D69"/>
    <w:rsid w:val="001E4305"/>
    <w:rsid w:val="001E4497"/>
    <w:rsid w:val="001E461F"/>
    <w:rsid w:val="001E478F"/>
    <w:rsid w:val="001E4DC6"/>
    <w:rsid w:val="001E58DA"/>
    <w:rsid w:val="001E5AFA"/>
    <w:rsid w:val="001E5EAD"/>
    <w:rsid w:val="001E65C4"/>
    <w:rsid w:val="001E67A4"/>
    <w:rsid w:val="001E6B0A"/>
    <w:rsid w:val="001E6ECA"/>
    <w:rsid w:val="001F0314"/>
    <w:rsid w:val="001F0BD6"/>
    <w:rsid w:val="001F0C48"/>
    <w:rsid w:val="001F12F9"/>
    <w:rsid w:val="001F1B49"/>
    <w:rsid w:val="001F39B2"/>
    <w:rsid w:val="001F3E00"/>
    <w:rsid w:val="001F54B5"/>
    <w:rsid w:val="001F555E"/>
    <w:rsid w:val="001F5D93"/>
    <w:rsid w:val="001F5F22"/>
    <w:rsid w:val="001F5F7E"/>
    <w:rsid w:val="001F62BD"/>
    <w:rsid w:val="001F6956"/>
    <w:rsid w:val="001F7113"/>
    <w:rsid w:val="002000AA"/>
    <w:rsid w:val="00200596"/>
    <w:rsid w:val="00201520"/>
    <w:rsid w:val="00201FB4"/>
    <w:rsid w:val="00201FD2"/>
    <w:rsid w:val="00202181"/>
    <w:rsid w:val="00202801"/>
    <w:rsid w:val="00202C46"/>
    <w:rsid w:val="00202E77"/>
    <w:rsid w:val="00203041"/>
    <w:rsid w:val="002037B6"/>
    <w:rsid w:val="0020387F"/>
    <w:rsid w:val="00203BAE"/>
    <w:rsid w:val="00203C7E"/>
    <w:rsid w:val="00203D36"/>
    <w:rsid w:val="0020456A"/>
    <w:rsid w:val="00204B02"/>
    <w:rsid w:val="00204EC0"/>
    <w:rsid w:val="00205BC8"/>
    <w:rsid w:val="00206565"/>
    <w:rsid w:val="002067DB"/>
    <w:rsid w:val="002071A9"/>
    <w:rsid w:val="002072A9"/>
    <w:rsid w:val="0021004E"/>
    <w:rsid w:val="00210726"/>
    <w:rsid w:val="00210A4D"/>
    <w:rsid w:val="00210C4E"/>
    <w:rsid w:val="00211DCE"/>
    <w:rsid w:val="00212136"/>
    <w:rsid w:val="002125AD"/>
    <w:rsid w:val="00213902"/>
    <w:rsid w:val="00213ACC"/>
    <w:rsid w:val="002144FC"/>
    <w:rsid w:val="00214B13"/>
    <w:rsid w:val="002151EE"/>
    <w:rsid w:val="00215708"/>
    <w:rsid w:val="00215DB2"/>
    <w:rsid w:val="00216428"/>
    <w:rsid w:val="002165DD"/>
    <w:rsid w:val="002167A7"/>
    <w:rsid w:val="002168C0"/>
    <w:rsid w:val="002175EE"/>
    <w:rsid w:val="0022115C"/>
    <w:rsid w:val="00221917"/>
    <w:rsid w:val="00222D56"/>
    <w:rsid w:val="00222D66"/>
    <w:rsid w:val="00224AB3"/>
    <w:rsid w:val="00224E7C"/>
    <w:rsid w:val="002250CB"/>
    <w:rsid w:val="002256C5"/>
    <w:rsid w:val="00225AD9"/>
    <w:rsid w:val="0022667F"/>
    <w:rsid w:val="002267B2"/>
    <w:rsid w:val="002269E5"/>
    <w:rsid w:val="00227415"/>
    <w:rsid w:val="002320A3"/>
    <w:rsid w:val="00232290"/>
    <w:rsid w:val="00233B65"/>
    <w:rsid w:val="00233EAE"/>
    <w:rsid w:val="00234B01"/>
    <w:rsid w:val="00234FCD"/>
    <w:rsid w:val="002357E5"/>
    <w:rsid w:val="00236962"/>
    <w:rsid w:val="0023778F"/>
    <w:rsid w:val="002409EE"/>
    <w:rsid w:val="002413FA"/>
    <w:rsid w:val="002414AB"/>
    <w:rsid w:val="0024176F"/>
    <w:rsid w:val="00241773"/>
    <w:rsid w:val="0024286F"/>
    <w:rsid w:val="00242B3E"/>
    <w:rsid w:val="00242B56"/>
    <w:rsid w:val="00242F17"/>
    <w:rsid w:val="0024310A"/>
    <w:rsid w:val="002438F0"/>
    <w:rsid w:val="00243EED"/>
    <w:rsid w:val="002446A0"/>
    <w:rsid w:val="00244785"/>
    <w:rsid w:val="00244915"/>
    <w:rsid w:val="00245051"/>
    <w:rsid w:val="002450DE"/>
    <w:rsid w:val="00245544"/>
    <w:rsid w:val="00245CC5"/>
    <w:rsid w:val="002465D2"/>
    <w:rsid w:val="002476C8"/>
    <w:rsid w:val="0024782F"/>
    <w:rsid w:val="002478F5"/>
    <w:rsid w:val="00247F99"/>
    <w:rsid w:val="00251B1A"/>
    <w:rsid w:val="00251CFA"/>
    <w:rsid w:val="002524DC"/>
    <w:rsid w:val="00252C54"/>
    <w:rsid w:val="00252C92"/>
    <w:rsid w:val="0025310F"/>
    <w:rsid w:val="00253974"/>
    <w:rsid w:val="00253C8F"/>
    <w:rsid w:val="00253CE9"/>
    <w:rsid w:val="00254244"/>
    <w:rsid w:val="00254399"/>
    <w:rsid w:val="0025446A"/>
    <w:rsid w:val="0025450B"/>
    <w:rsid w:val="00254B50"/>
    <w:rsid w:val="00254BAA"/>
    <w:rsid w:val="00254C98"/>
    <w:rsid w:val="002553F6"/>
    <w:rsid w:val="00255848"/>
    <w:rsid w:val="0025653B"/>
    <w:rsid w:val="00256DDC"/>
    <w:rsid w:val="0026064B"/>
    <w:rsid w:val="002606C9"/>
    <w:rsid w:val="002611B2"/>
    <w:rsid w:val="0026147D"/>
    <w:rsid w:val="00261851"/>
    <w:rsid w:val="00262C00"/>
    <w:rsid w:val="00262C3B"/>
    <w:rsid w:val="00263D09"/>
    <w:rsid w:val="00264696"/>
    <w:rsid w:val="0026476E"/>
    <w:rsid w:val="00266CCC"/>
    <w:rsid w:val="00266F61"/>
    <w:rsid w:val="002677EE"/>
    <w:rsid w:val="002702A8"/>
    <w:rsid w:val="0027052D"/>
    <w:rsid w:val="00270D44"/>
    <w:rsid w:val="002715F5"/>
    <w:rsid w:val="00271A13"/>
    <w:rsid w:val="00271A4B"/>
    <w:rsid w:val="00271E8B"/>
    <w:rsid w:val="00272536"/>
    <w:rsid w:val="00273795"/>
    <w:rsid w:val="002739C4"/>
    <w:rsid w:val="00273B04"/>
    <w:rsid w:val="00273B62"/>
    <w:rsid w:val="00274E4E"/>
    <w:rsid w:val="0027517E"/>
    <w:rsid w:val="0027518F"/>
    <w:rsid w:val="00275398"/>
    <w:rsid w:val="00276127"/>
    <w:rsid w:val="0027699C"/>
    <w:rsid w:val="002769EF"/>
    <w:rsid w:val="002772B7"/>
    <w:rsid w:val="00277F97"/>
    <w:rsid w:val="0028020B"/>
    <w:rsid w:val="00280355"/>
    <w:rsid w:val="00281272"/>
    <w:rsid w:val="00281315"/>
    <w:rsid w:val="00281C1F"/>
    <w:rsid w:val="002820E8"/>
    <w:rsid w:val="00282EB5"/>
    <w:rsid w:val="002835DD"/>
    <w:rsid w:val="00283688"/>
    <w:rsid w:val="00283EA0"/>
    <w:rsid w:val="00283EF3"/>
    <w:rsid w:val="002847E1"/>
    <w:rsid w:val="002849C1"/>
    <w:rsid w:val="00285360"/>
    <w:rsid w:val="00285CA0"/>
    <w:rsid w:val="002866D1"/>
    <w:rsid w:val="00286ACA"/>
    <w:rsid w:val="00287183"/>
    <w:rsid w:val="00287649"/>
    <w:rsid w:val="00287F7B"/>
    <w:rsid w:val="00290019"/>
    <w:rsid w:val="00291F3D"/>
    <w:rsid w:val="002927A0"/>
    <w:rsid w:val="00292875"/>
    <w:rsid w:val="00292A79"/>
    <w:rsid w:val="00292D98"/>
    <w:rsid w:val="00292FFA"/>
    <w:rsid w:val="00293584"/>
    <w:rsid w:val="00293E95"/>
    <w:rsid w:val="00293F33"/>
    <w:rsid w:val="002941AB"/>
    <w:rsid w:val="0029471E"/>
    <w:rsid w:val="00294FB2"/>
    <w:rsid w:val="002952A2"/>
    <w:rsid w:val="002952FE"/>
    <w:rsid w:val="00295E47"/>
    <w:rsid w:val="002960BC"/>
    <w:rsid w:val="00296FE3"/>
    <w:rsid w:val="00297E46"/>
    <w:rsid w:val="002A00C2"/>
    <w:rsid w:val="002A02FD"/>
    <w:rsid w:val="002A08FE"/>
    <w:rsid w:val="002A0A45"/>
    <w:rsid w:val="002A1465"/>
    <w:rsid w:val="002A19DA"/>
    <w:rsid w:val="002A1C01"/>
    <w:rsid w:val="002A4882"/>
    <w:rsid w:val="002A4BAC"/>
    <w:rsid w:val="002A56AB"/>
    <w:rsid w:val="002A63B8"/>
    <w:rsid w:val="002A6792"/>
    <w:rsid w:val="002A67BE"/>
    <w:rsid w:val="002A7609"/>
    <w:rsid w:val="002B04B7"/>
    <w:rsid w:val="002B09A1"/>
    <w:rsid w:val="002B0A30"/>
    <w:rsid w:val="002B0C23"/>
    <w:rsid w:val="002B18F5"/>
    <w:rsid w:val="002B29CC"/>
    <w:rsid w:val="002B2C30"/>
    <w:rsid w:val="002B2DA9"/>
    <w:rsid w:val="002B3F06"/>
    <w:rsid w:val="002B4093"/>
    <w:rsid w:val="002B448D"/>
    <w:rsid w:val="002B5968"/>
    <w:rsid w:val="002B5C3E"/>
    <w:rsid w:val="002B6886"/>
    <w:rsid w:val="002B692E"/>
    <w:rsid w:val="002B76BD"/>
    <w:rsid w:val="002C0219"/>
    <w:rsid w:val="002C096D"/>
    <w:rsid w:val="002C0DFF"/>
    <w:rsid w:val="002C188C"/>
    <w:rsid w:val="002C19C5"/>
    <w:rsid w:val="002C2698"/>
    <w:rsid w:val="002C3BFC"/>
    <w:rsid w:val="002C5FD4"/>
    <w:rsid w:val="002C65B6"/>
    <w:rsid w:val="002C6C92"/>
    <w:rsid w:val="002C6CD2"/>
    <w:rsid w:val="002C6F67"/>
    <w:rsid w:val="002C70C6"/>
    <w:rsid w:val="002C7303"/>
    <w:rsid w:val="002C7334"/>
    <w:rsid w:val="002D1363"/>
    <w:rsid w:val="002D1C1B"/>
    <w:rsid w:val="002D1DFA"/>
    <w:rsid w:val="002D2EEF"/>
    <w:rsid w:val="002D411B"/>
    <w:rsid w:val="002D44F4"/>
    <w:rsid w:val="002D486C"/>
    <w:rsid w:val="002D4CC7"/>
    <w:rsid w:val="002D4FBE"/>
    <w:rsid w:val="002D5476"/>
    <w:rsid w:val="002D59FB"/>
    <w:rsid w:val="002D5F16"/>
    <w:rsid w:val="002D6A81"/>
    <w:rsid w:val="002D6BE9"/>
    <w:rsid w:val="002D7301"/>
    <w:rsid w:val="002D7772"/>
    <w:rsid w:val="002E00C3"/>
    <w:rsid w:val="002E0693"/>
    <w:rsid w:val="002E06A9"/>
    <w:rsid w:val="002E0746"/>
    <w:rsid w:val="002E0825"/>
    <w:rsid w:val="002E18FE"/>
    <w:rsid w:val="002E1D81"/>
    <w:rsid w:val="002E216F"/>
    <w:rsid w:val="002E25C1"/>
    <w:rsid w:val="002E2692"/>
    <w:rsid w:val="002E2E3A"/>
    <w:rsid w:val="002E3002"/>
    <w:rsid w:val="002E332E"/>
    <w:rsid w:val="002E34CA"/>
    <w:rsid w:val="002E35DC"/>
    <w:rsid w:val="002E3720"/>
    <w:rsid w:val="002E3D3C"/>
    <w:rsid w:val="002E4FC2"/>
    <w:rsid w:val="002E564D"/>
    <w:rsid w:val="002E5B26"/>
    <w:rsid w:val="002E5B58"/>
    <w:rsid w:val="002E7011"/>
    <w:rsid w:val="002E7CCA"/>
    <w:rsid w:val="002F06BB"/>
    <w:rsid w:val="002F0BA8"/>
    <w:rsid w:val="002F1C8C"/>
    <w:rsid w:val="002F21D4"/>
    <w:rsid w:val="002F28ED"/>
    <w:rsid w:val="002F3968"/>
    <w:rsid w:val="002F51AA"/>
    <w:rsid w:val="002F59D6"/>
    <w:rsid w:val="002F6DC2"/>
    <w:rsid w:val="002F78BE"/>
    <w:rsid w:val="00300502"/>
    <w:rsid w:val="00300B02"/>
    <w:rsid w:val="00300B80"/>
    <w:rsid w:val="00300D74"/>
    <w:rsid w:val="00300FBA"/>
    <w:rsid w:val="00301D5D"/>
    <w:rsid w:val="00301D8D"/>
    <w:rsid w:val="00302486"/>
    <w:rsid w:val="00302E72"/>
    <w:rsid w:val="0030301A"/>
    <w:rsid w:val="003030FB"/>
    <w:rsid w:val="00303A39"/>
    <w:rsid w:val="00303BF5"/>
    <w:rsid w:val="00304D5D"/>
    <w:rsid w:val="00305770"/>
    <w:rsid w:val="00305AE5"/>
    <w:rsid w:val="00305D25"/>
    <w:rsid w:val="0030770D"/>
    <w:rsid w:val="0030770F"/>
    <w:rsid w:val="00307A42"/>
    <w:rsid w:val="003108D3"/>
    <w:rsid w:val="00310974"/>
    <w:rsid w:val="00310A4C"/>
    <w:rsid w:val="0031140D"/>
    <w:rsid w:val="00311774"/>
    <w:rsid w:val="00311B66"/>
    <w:rsid w:val="00311C16"/>
    <w:rsid w:val="003122A2"/>
    <w:rsid w:val="00312695"/>
    <w:rsid w:val="003128F5"/>
    <w:rsid w:val="00312A26"/>
    <w:rsid w:val="00313B11"/>
    <w:rsid w:val="00313C0D"/>
    <w:rsid w:val="0031433F"/>
    <w:rsid w:val="00314F38"/>
    <w:rsid w:val="003163C2"/>
    <w:rsid w:val="00316503"/>
    <w:rsid w:val="00316CD2"/>
    <w:rsid w:val="00316E57"/>
    <w:rsid w:val="00317BB5"/>
    <w:rsid w:val="00317D5E"/>
    <w:rsid w:val="00320454"/>
    <w:rsid w:val="00321C40"/>
    <w:rsid w:val="00322290"/>
    <w:rsid w:val="00322CC1"/>
    <w:rsid w:val="00323E4A"/>
    <w:rsid w:val="00324012"/>
    <w:rsid w:val="00324949"/>
    <w:rsid w:val="00324990"/>
    <w:rsid w:val="00324D06"/>
    <w:rsid w:val="00325BED"/>
    <w:rsid w:val="003262AE"/>
    <w:rsid w:val="00326D36"/>
    <w:rsid w:val="0033053A"/>
    <w:rsid w:val="00331650"/>
    <w:rsid w:val="00331FD7"/>
    <w:rsid w:val="003321EC"/>
    <w:rsid w:val="003322CB"/>
    <w:rsid w:val="0033257C"/>
    <w:rsid w:val="003329CD"/>
    <w:rsid w:val="003335E1"/>
    <w:rsid w:val="00333807"/>
    <w:rsid w:val="00333B5C"/>
    <w:rsid w:val="00333C34"/>
    <w:rsid w:val="00333E7C"/>
    <w:rsid w:val="00335171"/>
    <w:rsid w:val="003352B0"/>
    <w:rsid w:val="00335CDC"/>
    <w:rsid w:val="00335E78"/>
    <w:rsid w:val="00335EBB"/>
    <w:rsid w:val="00337718"/>
    <w:rsid w:val="003401F5"/>
    <w:rsid w:val="00340BD0"/>
    <w:rsid w:val="00340F07"/>
    <w:rsid w:val="0034103A"/>
    <w:rsid w:val="00341516"/>
    <w:rsid w:val="00341D19"/>
    <w:rsid w:val="0034206B"/>
    <w:rsid w:val="003424C0"/>
    <w:rsid w:val="003430BD"/>
    <w:rsid w:val="003444E0"/>
    <w:rsid w:val="0034635A"/>
    <w:rsid w:val="00346B3B"/>
    <w:rsid w:val="00346C62"/>
    <w:rsid w:val="00347374"/>
    <w:rsid w:val="003476B3"/>
    <w:rsid w:val="00347BB5"/>
    <w:rsid w:val="003509D0"/>
    <w:rsid w:val="00351905"/>
    <w:rsid w:val="00351BEA"/>
    <w:rsid w:val="00352D90"/>
    <w:rsid w:val="003533B6"/>
    <w:rsid w:val="00353A88"/>
    <w:rsid w:val="00353C4B"/>
    <w:rsid w:val="00354693"/>
    <w:rsid w:val="00355397"/>
    <w:rsid w:val="0035576A"/>
    <w:rsid w:val="00355790"/>
    <w:rsid w:val="0035595C"/>
    <w:rsid w:val="00355B55"/>
    <w:rsid w:val="00355C9A"/>
    <w:rsid w:val="00355EE6"/>
    <w:rsid w:val="003562D7"/>
    <w:rsid w:val="00356309"/>
    <w:rsid w:val="0035664D"/>
    <w:rsid w:val="0035674E"/>
    <w:rsid w:val="00356B5D"/>
    <w:rsid w:val="00356D7F"/>
    <w:rsid w:val="003571EB"/>
    <w:rsid w:val="00360A8C"/>
    <w:rsid w:val="00360EAB"/>
    <w:rsid w:val="00361552"/>
    <w:rsid w:val="00361D02"/>
    <w:rsid w:val="0036268F"/>
    <w:rsid w:val="00362692"/>
    <w:rsid w:val="003628E1"/>
    <w:rsid w:val="0036403F"/>
    <w:rsid w:val="00364E49"/>
    <w:rsid w:val="003659A8"/>
    <w:rsid w:val="00365A02"/>
    <w:rsid w:val="00365A0B"/>
    <w:rsid w:val="00366493"/>
    <w:rsid w:val="00366501"/>
    <w:rsid w:val="003665F7"/>
    <w:rsid w:val="003669F9"/>
    <w:rsid w:val="00366D31"/>
    <w:rsid w:val="003673CD"/>
    <w:rsid w:val="00367669"/>
    <w:rsid w:val="00367DF1"/>
    <w:rsid w:val="003701E8"/>
    <w:rsid w:val="00371378"/>
    <w:rsid w:val="00371C7B"/>
    <w:rsid w:val="00373FBF"/>
    <w:rsid w:val="0037436F"/>
    <w:rsid w:val="003759D4"/>
    <w:rsid w:val="00375AA5"/>
    <w:rsid w:val="003763A2"/>
    <w:rsid w:val="00376739"/>
    <w:rsid w:val="00377211"/>
    <w:rsid w:val="0037740F"/>
    <w:rsid w:val="0037760B"/>
    <w:rsid w:val="00377E78"/>
    <w:rsid w:val="0038130B"/>
    <w:rsid w:val="00381D80"/>
    <w:rsid w:val="00382EB8"/>
    <w:rsid w:val="00384DAB"/>
    <w:rsid w:val="003850AE"/>
    <w:rsid w:val="00385191"/>
    <w:rsid w:val="00385410"/>
    <w:rsid w:val="0038547C"/>
    <w:rsid w:val="003855AF"/>
    <w:rsid w:val="0038577A"/>
    <w:rsid w:val="003858E2"/>
    <w:rsid w:val="00385AEA"/>
    <w:rsid w:val="003869CF"/>
    <w:rsid w:val="00386CA7"/>
    <w:rsid w:val="00386F8A"/>
    <w:rsid w:val="00387124"/>
    <w:rsid w:val="003871A1"/>
    <w:rsid w:val="0038770D"/>
    <w:rsid w:val="0039034D"/>
    <w:rsid w:val="003906EA"/>
    <w:rsid w:val="00391330"/>
    <w:rsid w:val="00392365"/>
    <w:rsid w:val="00392374"/>
    <w:rsid w:val="00392B77"/>
    <w:rsid w:val="00393379"/>
    <w:rsid w:val="0039418B"/>
    <w:rsid w:val="00394AB3"/>
    <w:rsid w:val="00394F87"/>
    <w:rsid w:val="00395B65"/>
    <w:rsid w:val="00396CB4"/>
    <w:rsid w:val="0039732A"/>
    <w:rsid w:val="0039791C"/>
    <w:rsid w:val="00397BAC"/>
    <w:rsid w:val="00397E87"/>
    <w:rsid w:val="003A1377"/>
    <w:rsid w:val="003A1D5C"/>
    <w:rsid w:val="003A26F9"/>
    <w:rsid w:val="003A281C"/>
    <w:rsid w:val="003A2C17"/>
    <w:rsid w:val="003A4125"/>
    <w:rsid w:val="003A42FF"/>
    <w:rsid w:val="003A43B2"/>
    <w:rsid w:val="003A4432"/>
    <w:rsid w:val="003A476E"/>
    <w:rsid w:val="003A4CD3"/>
    <w:rsid w:val="003A4D09"/>
    <w:rsid w:val="003A540E"/>
    <w:rsid w:val="003A65C8"/>
    <w:rsid w:val="003A7325"/>
    <w:rsid w:val="003A7B4C"/>
    <w:rsid w:val="003A7F68"/>
    <w:rsid w:val="003B0393"/>
    <w:rsid w:val="003B0E4A"/>
    <w:rsid w:val="003B1523"/>
    <w:rsid w:val="003B17F8"/>
    <w:rsid w:val="003B22A8"/>
    <w:rsid w:val="003B2D77"/>
    <w:rsid w:val="003B31AF"/>
    <w:rsid w:val="003B36CC"/>
    <w:rsid w:val="003B38D4"/>
    <w:rsid w:val="003B3914"/>
    <w:rsid w:val="003B3932"/>
    <w:rsid w:val="003B3C8C"/>
    <w:rsid w:val="003B3FD2"/>
    <w:rsid w:val="003B4BF2"/>
    <w:rsid w:val="003B5BBE"/>
    <w:rsid w:val="003B615C"/>
    <w:rsid w:val="003B6C3A"/>
    <w:rsid w:val="003B6F17"/>
    <w:rsid w:val="003B763B"/>
    <w:rsid w:val="003B7A1B"/>
    <w:rsid w:val="003C0288"/>
    <w:rsid w:val="003C08B8"/>
    <w:rsid w:val="003C1A14"/>
    <w:rsid w:val="003C1B6A"/>
    <w:rsid w:val="003C1FB9"/>
    <w:rsid w:val="003C203A"/>
    <w:rsid w:val="003C20BB"/>
    <w:rsid w:val="003C2761"/>
    <w:rsid w:val="003C3383"/>
    <w:rsid w:val="003C39C6"/>
    <w:rsid w:val="003C4432"/>
    <w:rsid w:val="003C497A"/>
    <w:rsid w:val="003C7077"/>
    <w:rsid w:val="003C75E2"/>
    <w:rsid w:val="003C78EE"/>
    <w:rsid w:val="003D0400"/>
    <w:rsid w:val="003D0615"/>
    <w:rsid w:val="003D1808"/>
    <w:rsid w:val="003D1ADC"/>
    <w:rsid w:val="003D23EF"/>
    <w:rsid w:val="003D2C20"/>
    <w:rsid w:val="003D2C4F"/>
    <w:rsid w:val="003D3B4E"/>
    <w:rsid w:val="003D47B2"/>
    <w:rsid w:val="003D4923"/>
    <w:rsid w:val="003D5830"/>
    <w:rsid w:val="003D5A84"/>
    <w:rsid w:val="003D5B01"/>
    <w:rsid w:val="003D60B0"/>
    <w:rsid w:val="003D6BEE"/>
    <w:rsid w:val="003D6E28"/>
    <w:rsid w:val="003E03F3"/>
    <w:rsid w:val="003E04C5"/>
    <w:rsid w:val="003E18E0"/>
    <w:rsid w:val="003E244A"/>
    <w:rsid w:val="003E25B3"/>
    <w:rsid w:val="003E27E7"/>
    <w:rsid w:val="003E30B4"/>
    <w:rsid w:val="003E39B0"/>
    <w:rsid w:val="003E4CBC"/>
    <w:rsid w:val="003E4E64"/>
    <w:rsid w:val="003E54DA"/>
    <w:rsid w:val="003E566C"/>
    <w:rsid w:val="003E5838"/>
    <w:rsid w:val="003E5C6A"/>
    <w:rsid w:val="003E66A6"/>
    <w:rsid w:val="003E722B"/>
    <w:rsid w:val="003E7780"/>
    <w:rsid w:val="003E7FF1"/>
    <w:rsid w:val="003F01CB"/>
    <w:rsid w:val="003F0846"/>
    <w:rsid w:val="003F0E1C"/>
    <w:rsid w:val="003F1136"/>
    <w:rsid w:val="003F1156"/>
    <w:rsid w:val="003F1A9E"/>
    <w:rsid w:val="003F1C99"/>
    <w:rsid w:val="003F1DA3"/>
    <w:rsid w:val="003F207B"/>
    <w:rsid w:val="003F225A"/>
    <w:rsid w:val="003F2970"/>
    <w:rsid w:val="003F30E0"/>
    <w:rsid w:val="003F3398"/>
    <w:rsid w:val="003F58AD"/>
    <w:rsid w:val="003F5970"/>
    <w:rsid w:val="003F69D5"/>
    <w:rsid w:val="003F6DA5"/>
    <w:rsid w:val="003F6E3F"/>
    <w:rsid w:val="003F7478"/>
    <w:rsid w:val="003F76B6"/>
    <w:rsid w:val="004005FE"/>
    <w:rsid w:val="004011B6"/>
    <w:rsid w:val="00401E67"/>
    <w:rsid w:val="004025C9"/>
    <w:rsid w:val="004033C5"/>
    <w:rsid w:val="00403529"/>
    <w:rsid w:val="00403DD8"/>
    <w:rsid w:val="004054D9"/>
    <w:rsid w:val="004062E5"/>
    <w:rsid w:val="0040642F"/>
    <w:rsid w:val="00406559"/>
    <w:rsid w:val="00407940"/>
    <w:rsid w:val="00407CB8"/>
    <w:rsid w:val="004106C4"/>
    <w:rsid w:val="004119EB"/>
    <w:rsid w:val="00411D59"/>
    <w:rsid w:val="00411F98"/>
    <w:rsid w:val="004127B2"/>
    <w:rsid w:val="0041320D"/>
    <w:rsid w:val="00413286"/>
    <w:rsid w:val="00413BE5"/>
    <w:rsid w:val="0041421C"/>
    <w:rsid w:val="0041430A"/>
    <w:rsid w:val="004145D7"/>
    <w:rsid w:val="00414B0A"/>
    <w:rsid w:val="00414CE5"/>
    <w:rsid w:val="0041517D"/>
    <w:rsid w:val="004158B0"/>
    <w:rsid w:val="00415D3D"/>
    <w:rsid w:val="00415D96"/>
    <w:rsid w:val="00416DA1"/>
    <w:rsid w:val="004179E2"/>
    <w:rsid w:val="00417FB8"/>
    <w:rsid w:val="004206D9"/>
    <w:rsid w:val="00420A6D"/>
    <w:rsid w:val="00421054"/>
    <w:rsid w:val="0042161D"/>
    <w:rsid w:val="00421B29"/>
    <w:rsid w:val="00421EE2"/>
    <w:rsid w:val="00422236"/>
    <w:rsid w:val="00422BD9"/>
    <w:rsid w:val="00423FD3"/>
    <w:rsid w:val="00424030"/>
    <w:rsid w:val="00424223"/>
    <w:rsid w:val="00424D1C"/>
    <w:rsid w:val="0042527B"/>
    <w:rsid w:val="00425665"/>
    <w:rsid w:val="00425A22"/>
    <w:rsid w:val="00425DF4"/>
    <w:rsid w:val="00425DF8"/>
    <w:rsid w:val="00426268"/>
    <w:rsid w:val="00426497"/>
    <w:rsid w:val="00426CF6"/>
    <w:rsid w:val="0042743E"/>
    <w:rsid w:val="00427633"/>
    <w:rsid w:val="00430935"/>
    <w:rsid w:val="00431009"/>
    <w:rsid w:val="004312A1"/>
    <w:rsid w:val="00431DFD"/>
    <w:rsid w:val="00432734"/>
    <w:rsid w:val="00432D09"/>
    <w:rsid w:val="004332D2"/>
    <w:rsid w:val="004335DB"/>
    <w:rsid w:val="00433CDA"/>
    <w:rsid w:val="004347D1"/>
    <w:rsid w:val="00435653"/>
    <w:rsid w:val="00435B61"/>
    <w:rsid w:val="00435B76"/>
    <w:rsid w:val="00437C40"/>
    <w:rsid w:val="00437EC1"/>
    <w:rsid w:val="00440966"/>
    <w:rsid w:val="00441055"/>
    <w:rsid w:val="004410FB"/>
    <w:rsid w:val="0044117B"/>
    <w:rsid w:val="00442D54"/>
    <w:rsid w:val="004439CD"/>
    <w:rsid w:val="00443CB8"/>
    <w:rsid w:val="0044474F"/>
    <w:rsid w:val="00444A9B"/>
    <w:rsid w:val="00444CA9"/>
    <w:rsid w:val="00445334"/>
    <w:rsid w:val="00445959"/>
    <w:rsid w:val="00445C55"/>
    <w:rsid w:val="00447AB8"/>
    <w:rsid w:val="00447AF2"/>
    <w:rsid w:val="004500AC"/>
    <w:rsid w:val="0045046A"/>
    <w:rsid w:val="004509CB"/>
    <w:rsid w:val="00450BDC"/>
    <w:rsid w:val="00451467"/>
    <w:rsid w:val="004523D4"/>
    <w:rsid w:val="00452E11"/>
    <w:rsid w:val="00453E36"/>
    <w:rsid w:val="004541E5"/>
    <w:rsid w:val="0045428D"/>
    <w:rsid w:val="004544D6"/>
    <w:rsid w:val="004552FD"/>
    <w:rsid w:val="00456796"/>
    <w:rsid w:val="00457337"/>
    <w:rsid w:val="00457F94"/>
    <w:rsid w:val="004601B1"/>
    <w:rsid w:val="004609D7"/>
    <w:rsid w:val="00460AD2"/>
    <w:rsid w:val="0046106D"/>
    <w:rsid w:val="00462017"/>
    <w:rsid w:val="00462B2A"/>
    <w:rsid w:val="00462D2D"/>
    <w:rsid w:val="0046315E"/>
    <w:rsid w:val="00463334"/>
    <w:rsid w:val="004639D0"/>
    <w:rsid w:val="00463D71"/>
    <w:rsid w:val="00463E82"/>
    <w:rsid w:val="00464161"/>
    <w:rsid w:val="004659AC"/>
    <w:rsid w:val="00465D36"/>
    <w:rsid w:val="00465D99"/>
    <w:rsid w:val="0046658B"/>
    <w:rsid w:val="004673F2"/>
    <w:rsid w:val="00467E6E"/>
    <w:rsid w:val="004708F7"/>
    <w:rsid w:val="00470BB7"/>
    <w:rsid w:val="00470C98"/>
    <w:rsid w:val="00470E9B"/>
    <w:rsid w:val="00471253"/>
    <w:rsid w:val="00471961"/>
    <w:rsid w:val="004720D5"/>
    <w:rsid w:val="00472181"/>
    <w:rsid w:val="0047448A"/>
    <w:rsid w:val="00474FE5"/>
    <w:rsid w:val="00475CAB"/>
    <w:rsid w:val="004766DB"/>
    <w:rsid w:val="00476DD5"/>
    <w:rsid w:val="00476FF2"/>
    <w:rsid w:val="00477BE8"/>
    <w:rsid w:val="00480353"/>
    <w:rsid w:val="00480406"/>
    <w:rsid w:val="00481250"/>
    <w:rsid w:val="00481537"/>
    <w:rsid w:val="00482C49"/>
    <w:rsid w:val="00482F82"/>
    <w:rsid w:val="00483DAC"/>
    <w:rsid w:val="00484413"/>
    <w:rsid w:val="00484864"/>
    <w:rsid w:val="00484990"/>
    <w:rsid w:val="00484A20"/>
    <w:rsid w:val="00484C1B"/>
    <w:rsid w:val="00484C72"/>
    <w:rsid w:val="00485264"/>
    <w:rsid w:val="00485858"/>
    <w:rsid w:val="00485A84"/>
    <w:rsid w:val="00485C35"/>
    <w:rsid w:val="004866A6"/>
    <w:rsid w:val="00486EB9"/>
    <w:rsid w:val="00490348"/>
    <w:rsid w:val="0049043A"/>
    <w:rsid w:val="004905A6"/>
    <w:rsid w:val="00490C29"/>
    <w:rsid w:val="004915DE"/>
    <w:rsid w:val="00491E94"/>
    <w:rsid w:val="00492463"/>
    <w:rsid w:val="00492798"/>
    <w:rsid w:val="00492BAE"/>
    <w:rsid w:val="00493943"/>
    <w:rsid w:val="00493A37"/>
    <w:rsid w:val="0049412C"/>
    <w:rsid w:val="00494222"/>
    <w:rsid w:val="0049457D"/>
    <w:rsid w:val="00495F5B"/>
    <w:rsid w:val="0049690D"/>
    <w:rsid w:val="00496B49"/>
    <w:rsid w:val="00496DAA"/>
    <w:rsid w:val="00496FBC"/>
    <w:rsid w:val="0049714C"/>
    <w:rsid w:val="004971A7"/>
    <w:rsid w:val="004975CC"/>
    <w:rsid w:val="004A0459"/>
    <w:rsid w:val="004A0797"/>
    <w:rsid w:val="004A1E20"/>
    <w:rsid w:val="004A232F"/>
    <w:rsid w:val="004A24EF"/>
    <w:rsid w:val="004A2AD1"/>
    <w:rsid w:val="004A3377"/>
    <w:rsid w:val="004A3B8D"/>
    <w:rsid w:val="004A402E"/>
    <w:rsid w:val="004A5A59"/>
    <w:rsid w:val="004A5CE4"/>
    <w:rsid w:val="004A5F9C"/>
    <w:rsid w:val="004A6317"/>
    <w:rsid w:val="004A6EC4"/>
    <w:rsid w:val="004A7143"/>
    <w:rsid w:val="004A75DD"/>
    <w:rsid w:val="004A7E34"/>
    <w:rsid w:val="004B0F4C"/>
    <w:rsid w:val="004B1B52"/>
    <w:rsid w:val="004B20C9"/>
    <w:rsid w:val="004B27C6"/>
    <w:rsid w:val="004B2956"/>
    <w:rsid w:val="004B2DC7"/>
    <w:rsid w:val="004B37BC"/>
    <w:rsid w:val="004B3B08"/>
    <w:rsid w:val="004B46A0"/>
    <w:rsid w:val="004B54D1"/>
    <w:rsid w:val="004B6222"/>
    <w:rsid w:val="004B6526"/>
    <w:rsid w:val="004B685C"/>
    <w:rsid w:val="004B7001"/>
    <w:rsid w:val="004B77CD"/>
    <w:rsid w:val="004B7B6E"/>
    <w:rsid w:val="004B7F02"/>
    <w:rsid w:val="004C0B02"/>
    <w:rsid w:val="004C1484"/>
    <w:rsid w:val="004C1596"/>
    <w:rsid w:val="004C1C85"/>
    <w:rsid w:val="004C2003"/>
    <w:rsid w:val="004C4B54"/>
    <w:rsid w:val="004C511C"/>
    <w:rsid w:val="004C7AE6"/>
    <w:rsid w:val="004C7E10"/>
    <w:rsid w:val="004D07E9"/>
    <w:rsid w:val="004D0AC5"/>
    <w:rsid w:val="004D17AA"/>
    <w:rsid w:val="004D2377"/>
    <w:rsid w:val="004D254E"/>
    <w:rsid w:val="004D2A08"/>
    <w:rsid w:val="004D2F61"/>
    <w:rsid w:val="004D30B7"/>
    <w:rsid w:val="004D33B4"/>
    <w:rsid w:val="004D3585"/>
    <w:rsid w:val="004D3769"/>
    <w:rsid w:val="004D3BBE"/>
    <w:rsid w:val="004D42C0"/>
    <w:rsid w:val="004D43BF"/>
    <w:rsid w:val="004D43C9"/>
    <w:rsid w:val="004D46F3"/>
    <w:rsid w:val="004D4838"/>
    <w:rsid w:val="004D4A11"/>
    <w:rsid w:val="004D5655"/>
    <w:rsid w:val="004D59D7"/>
    <w:rsid w:val="004D6552"/>
    <w:rsid w:val="004D6877"/>
    <w:rsid w:val="004D6F39"/>
    <w:rsid w:val="004D6F98"/>
    <w:rsid w:val="004D7082"/>
    <w:rsid w:val="004D7D70"/>
    <w:rsid w:val="004D7E30"/>
    <w:rsid w:val="004E0CCF"/>
    <w:rsid w:val="004E11D7"/>
    <w:rsid w:val="004E1ACC"/>
    <w:rsid w:val="004E1D7C"/>
    <w:rsid w:val="004E2B08"/>
    <w:rsid w:val="004E30C5"/>
    <w:rsid w:val="004E36B4"/>
    <w:rsid w:val="004E4609"/>
    <w:rsid w:val="004E46A9"/>
    <w:rsid w:val="004E4B49"/>
    <w:rsid w:val="004E6217"/>
    <w:rsid w:val="004E629C"/>
    <w:rsid w:val="004E6C01"/>
    <w:rsid w:val="004E7008"/>
    <w:rsid w:val="004E78BC"/>
    <w:rsid w:val="004F0B16"/>
    <w:rsid w:val="004F132E"/>
    <w:rsid w:val="004F1420"/>
    <w:rsid w:val="004F1595"/>
    <w:rsid w:val="004F2555"/>
    <w:rsid w:val="004F2958"/>
    <w:rsid w:val="004F2CE8"/>
    <w:rsid w:val="004F3AB3"/>
    <w:rsid w:val="004F3D5F"/>
    <w:rsid w:val="004F4131"/>
    <w:rsid w:val="004F4D2D"/>
    <w:rsid w:val="004F5798"/>
    <w:rsid w:val="004F5B47"/>
    <w:rsid w:val="004F6C74"/>
    <w:rsid w:val="004F6D17"/>
    <w:rsid w:val="004F6E49"/>
    <w:rsid w:val="004F7BD5"/>
    <w:rsid w:val="004F7EBC"/>
    <w:rsid w:val="00500223"/>
    <w:rsid w:val="005008E9"/>
    <w:rsid w:val="00503BB3"/>
    <w:rsid w:val="00504778"/>
    <w:rsid w:val="005048BF"/>
    <w:rsid w:val="00505AFA"/>
    <w:rsid w:val="00505B53"/>
    <w:rsid w:val="00505F2F"/>
    <w:rsid w:val="005062D8"/>
    <w:rsid w:val="005067FF"/>
    <w:rsid w:val="00506DD7"/>
    <w:rsid w:val="0050781F"/>
    <w:rsid w:val="00507E7E"/>
    <w:rsid w:val="0051074B"/>
    <w:rsid w:val="005118F1"/>
    <w:rsid w:val="005120D5"/>
    <w:rsid w:val="00513381"/>
    <w:rsid w:val="00513E7E"/>
    <w:rsid w:val="005141B0"/>
    <w:rsid w:val="005141E3"/>
    <w:rsid w:val="005144FE"/>
    <w:rsid w:val="00514671"/>
    <w:rsid w:val="00514FB0"/>
    <w:rsid w:val="00515109"/>
    <w:rsid w:val="005158BD"/>
    <w:rsid w:val="00516297"/>
    <w:rsid w:val="005165CC"/>
    <w:rsid w:val="005168B8"/>
    <w:rsid w:val="00516992"/>
    <w:rsid w:val="00517CF3"/>
    <w:rsid w:val="005203CE"/>
    <w:rsid w:val="00520F33"/>
    <w:rsid w:val="005212F9"/>
    <w:rsid w:val="00521539"/>
    <w:rsid w:val="00521841"/>
    <w:rsid w:val="00521A54"/>
    <w:rsid w:val="00523290"/>
    <w:rsid w:val="00523B09"/>
    <w:rsid w:val="0052410C"/>
    <w:rsid w:val="00524142"/>
    <w:rsid w:val="00524512"/>
    <w:rsid w:val="00524AA9"/>
    <w:rsid w:val="00524CE4"/>
    <w:rsid w:val="00525582"/>
    <w:rsid w:val="00525CF7"/>
    <w:rsid w:val="00525F95"/>
    <w:rsid w:val="005260DB"/>
    <w:rsid w:val="00526470"/>
    <w:rsid w:val="005266F8"/>
    <w:rsid w:val="005271A3"/>
    <w:rsid w:val="0052736E"/>
    <w:rsid w:val="00527A05"/>
    <w:rsid w:val="005301A1"/>
    <w:rsid w:val="00530519"/>
    <w:rsid w:val="0053099B"/>
    <w:rsid w:val="0053126C"/>
    <w:rsid w:val="00531A15"/>
    <w:rsid w:val="005321E5"/>
    <w:rsid w:val="00532805"/>
    <w:rsid w:val="00532DE4"/>
    <w:rsid w:val="00532EAA"/>
    <w:rsid w:val="00533B36"/>
    <w:rsid w:val="00533D59"/>
    <w:rsid w:val="00533FCC"/>
    <w:rsid w:val="005341AC"/>
    <w:rsid w:val="00534509"/>
    <w:rsid w:val="005347EA"/>
    <w:rsid w:val="00534A6D"/>
    <w:rsid w:val="00534A8B"/>
    <w:rsid w:val="005350A7"/>
    <w:rsid w:val="0053575D"/>
    <w:rsid w:val="00535B2C"/>
    <w:rsid w:val="0053646C"/>
    <w:rsid w:val="005415CE"/>
    <w:rsid w:val="00541709"/>
    <w:rsid w:val="00542610"/>
    <w:rsid w:val="00542721"/>
    <w:rsid w:val="00542903"/>
    <w:rsid w:val="005436E5"/>
    <w:rsid w:val="005436E7"/>
    <w:rsid w:val="00543A4C"/>
    <w:rsid w:val="00543D43"/>
    <w:rsid w:val="005445CA"/>
    <w:rsid w:val="0054468B"/>
    <w:rsid w:val="00545A2A"/>
    <w:rsid w:val="00545BAE"/>
    <w:rsid w:val="00546174"/>
    <w:rsid w:val="00546180"/>
    <w:rsid w:val="005464FA"/>
    <w:rsid w:val="0054671D"/>
    <w:rsid w:val="0054694A"/>
    <w:rsid w:val="0054738E"/>
    <w:rsid w:val="0054741E"/>
    <w:rsid w:val="005477E0"/>
    <w:rsid w:val="00551313"/>
    <w:rsid w:val="00551CA1"/>
    <w:rsid w:val="00551DB9"/>
    <w:rsid w:val="005520D7"/>
    <w:rsid w:val="005524BC"/>
    <w:rsid w:val="00552FD7"/>
    <w:rsid w:val="0055317B"/>
    <w:rsid w:val="005536D9"/>
    <w:rsid w:val="0055409A"/>
    <w:rsid w:val="00554CBF"/>
    <w:rsid w:val="00555967"/>
    <w:rsid w:val="00555AEF"/>
    <w:rsid w:val="00556F90"/>
    <w:rsid w:val="0055710C"/>
    <w:rsid w:val="00557664"/>
    <w:rsid w:val="005577CD"/>
    <w:rsid w:val="00557F17"/>
    <w:rsid w:val="00560141"/>
    <w:rsid w:val="00560168"/>
    <w:rsid w:val="00560403"/>
    <w:rsid w:val="00560434"/>
    <w:rsid w:val="00560493"/>
    <w:rsid w:val="005608FD"/>
    <w:rsid w:val="00560A9B"/>
    <w:rsid w:val="00560AFE"/>
    <w:rsid w:val="00560B0D"/>
    <w:rsid w:val="00560E85"/>
    <w:rsid w:val="005610AD"/>
    <w:rsid w:val="00561B3B"/>
    <w:rsid w:val="00562289"/>
    <w:rsid w:val="00562430"/>
    <w:rsid w:val="005625D9"/>
    <w:rsid w:val="005629E3"/>
    <w:rsid w:val="00562BD5"/>
    <w:rsid w:val="00562DA2"/>
    <w:rsid w:val="00562EB0"/>
    <w:rsid w:val="00563585"/>
    <w:rsid w:val="00563593"/>
    <w:rsid w:val="00563674"/>
    <w:rsid w:val="00564075"/>
    <w:rsid w:val="005642CD"/>
    <w:rsid w:val="005649D0"/>
    <w:rsid w:val="00564D31"/>
    <w:rsid w:val="00566146"/>
    <w:rsid w:val="00566A51"/>
    <w:rsid w:val="005671A2"/>
    <w:rsid w:val="005671A5"/>
    <w:rsid w:val="0056763F"/>
    <w:rsid w:val="00567CD3"/>
    <w:rsid w:val="00567ECD"/>
    <w:rsid w:val="00570432"/>
    <w:rsid w:val="00570C4C"/>
    <w:rsid w:val="0057110D"/>
    <w:rsid w:val="00571120"/>
    <w:rsid w:val="0057307F"/>
    <w:rsid w:val="005736C7"/>
    <w:rsid w:val="00573B9F"/>
    <w:rsid w:val="00574433"/>
    <w:rsid w:val="0057452A"/>
    <w:rsid w:val="00575389"/>
    <w:rsid w:val="00575E08"/>
    <w:rsid w:val="005767DC"/>
    <w:rsid w:val="00576B0F"/>
    <w:rsid w:val="00577165"/>
    <w:rsid w:val="00577248"/>
    <w:rsid w:val="00580457"/>
    <w:rsid w:val="00580EF4"/>
    <w:rsid w:val="00581B2C"/>
    <w:rsid w:val="00581CB7"/>
    <w:rsid w:val="005826C6"/>
    <w:rsid w:val="0058288F"/>
    <w:rsid w:val="00582A73"/>
    <w:rsid w:val="005833C4"/>
    <w:rsid w:val="005838E4"/>
    <w:rsid w:val="005839AE"/>
    <w:rsid w:val="0058408C"/>
    <w:rsid w:val="00584247"/>
    <w:rsid w:val="00584514"/>
    <w:rsid w:val="00584F57"/>
    <w:rsid w:val="00585E18"/>
    <w:rsid w:val="00586610"/>
    <w:rsid w:val="0058669B"/>
    <w:rsid w:val="00586CF5"/>
    <w:rsid w:val="00587054"/>
    <w:rsid w:val="0058795E"/>
    <w:rsid w:val="00587BAB"/>
    <w:rsid w:val="00587CA4"/>
    <w:rsid w:val="00587CEE"/>
    <w:rsid w:val="00591008"/>
    <w:rsid w:val="005915DF"/>
    <w:rsid w:val="00591977"/>
    <w:rsid w:val="00591C4B"/>
    <w:rsid w:val="0059257A"/>
    <w:rsid w:val="005926B2"/>
    <w:rsid w:val="005928C3"/>
    <w:rsid w:val="00593384"/>
    <w:rsid w:val="0059340C"/>
    <w:rsid w:val="005945EB"/>
    <w:rsid w:val="005948A0"/>
    <w:rsid w:val="00595561"/>
    <w:rsid w:val="0059579E"/>
    <w:rsid w:val="0059638B"/>
    <w:rsid w:val="005968BD"/>
    <w:rsid w:val="00596F4D"/>
    <w:rsid w:val="0059713F"/>
    <w:rsid w:val="0059740E"/>
    <w:rsid w:val="0059769E"/>
    <w:rsid w:val="0059794A"/>
    <w:rsid w:val="00597FAA"/>
    <w:rsid w:val="005A0304"/>
    <w:rsid w:val="005A0542"/>
    <w:rsid w:val="005A0684"/>
    <w:rsid w:val="005A07D2"/>
    <w:rsid w:val="005A0F21"/>
    <w:rsid w:val="005A0F40"/>
    <w:rsid w:val="005A1037"/>
    <w:rsid w:val="005A11AB"/>
    <w:rsid w:val="005A1630"/>
    <w:rsid w:val="005A189B"/>
    <w:rsid w:val="005A279D"/>
    <w:rsid w:val="005A2DD0"/>
    <w:rsid w:val="005A2EF8"/>
    <w:rsid w:val="005A3592"/>
    <w:rsid w:val="005A46E9"/>
    <w:rsid w:val="005A49C6"/>
    <w:rsid w:val="005A5500"/>
    <w:rsid w:val="005A66DE"/>
    <w:rsid w:val="005A6E99"/>
    <w:rsid w:val="005A72BD"/>
    <w:rsid w:val="005B03DB"/>
    <w:rsid w:val="005B07E1"/>
    <w:rsid w:val="005B0D16"/>
    <w:rsid w:val="005B0D4E"/>
    <w:rsid w:val="005B0FD1"/>
    <w:rsid w:val="005B16E2"/>
    <w:rsid w:val="005B16F2"/>
    <w:rsid w:val="005B191A"/>
    <w:rsid w:val="005B265E"/>
    <w:rsid w:val="005B2826"/>
    <w:rsid w:val="005B3A1E"/>
    <w:rsid w:val="005B482E"/>
    <w:rsid w:val="005B4A28"/>
    <w:rsid w:val="005B4D58"/>
    <w:rsid w:val="005B537E"/>
    <w:rsid w:val="005B558C"/>
    <w:rsid w:val="005B5906"/>
    <w:rsid w:val="005B5F08"/>
    <w:rsid w:val="005B6347"/>
    <w:rsid w:val="005B6EBD"/>
    <w:rsid w:val="005B7140"/>
    <w:rsid w:val="005B79C8"/>
    <w:rsid w:val="005B7B72"/>
    <w:rsid w:val="005C05F5"/>
    <w:rsid w:val="005C0A5E"/>
    <w:rsid w:val="005C0C7E"/>
    <w:rsid w:val="005C0C90"/>
    <w:rsid w:val="005C0D66"/>
    <w:rsid w:val="005C1194"/>
    <w:rsid w:val="005C11A1"/>
    <w:rsid w:val="005C1361"/>
    <w:rsid w:val="005C180A"/>
    <w:rsid w:val="005C2C3A"/>
    <w:rsid w:val="005C351F"/>
    <w:rsid w:val="005C3D8E"/>
    <w:rsid w:val="005C40A7"/>
    <w:rsid w:val="005C4F1F"/>
    <w:rsid w:val="005C54B2"/>
    <w:rsid w:val="005C5A3E"/>
    <w:rsid w:val="005C5CF0"/>
    <w:rsid w:val="005C6503"/>
    <w:rsid w:val="005C693D"/>
    <w:rsid w:val="005C7315"/>
    <w:rsid w:val="005D0321"/>
    <w:rsid w:val="005D03F4"/>
    <w:rsid w:val="005D0757"/>
    <w:rsid w:val="005D0E23"/>
    <w:rsid w:val="005D1530"/>
    <w:rsid w:val="005D1789"/>
    <w:rsid w:val="005D1BD4"/>
    <w:rsid w:val="005D1BDA"/>
    <w:rsid w:val="005D1F89"/>
    <w:rsid w:val="005D2208"/>
    <w:rsid w:val="005D2A85"/>
    <w:rsid w:val="005D2EF9"/>
    <w:rsid w:val="005D318D"/>
    <w:rsid w:val="005D341D"/>
    <w:rsid w:val="005D3879"/>
    <w:rsid w:val="005D401D"/>
    <w:rsid w:val="005D4931"/>
    <w:rsid w:val="005D4C0E"/>
    <w:rsid w:val="005D5628"/>
    <w:rsid w:val="005D597F"/>
    <w:rsid w:val="005D5C74"/>
    <w:rsid w:val="005D69AB"/>
    <w:rsid w:val="005D6B59"/>
    <w:rsid w:val="005D6E88"/>
    <w:rsid w:val="005E19CB"/>
    <w:rsid w:val="005E1A5A"/>
    <w:rsid w:val="005E1DB3"/>
    <w:rsid w:val="005E2B0B"/>
    <w:rsid w:val="005E3A21"/>
    <w:rsid w:val="005E4466"/>
    <w:rsid w:val="005E4D14"/>
    <w:rsid w:val="005E557B"/>
    <w:rsid w:val="005E576B"/>
    <w:rsid w:val="005E5C47"/>
    <w:rsid w:val="005E6138"/>
    <w:rsid w:val="005E61DE"/>
    <w:rsid w:val="005E6D0C"/>
    <w:rsid w:val="005E6E73"/>
    <w:rsid w:val="005E7040"/>
    <w:rsid w:val="005E788F"/>
    <w:rsid w:val="005E7DB0"/>
    <w:rsid w:val="005F051D"/>
    <w:rsid w:val="005F073E"/>
    <w:rsid w:val="005F0C46"/>
    <w:rsid w:val="005F28D2"/>
    <w:rsid w:val="005F318F"/>
    <w:rsid w:val="005F3196"/>
    <w:rsid w:val="005F3197"/>
    <w:rsid w:val="005F32A6"/>
    <w:rsid w:val="005F33D7"/>
    <w:rsid w:val="005F35A7"/>
    <w:rsid w:val="005F36ED"/>
    <w:rsid w:val="005F46D8"/>
    <w:rsid w:val="005F5AB3"/>
    <w:rsid w:val="005F5AEA"/>
    <w:rsid w:val="005F68E9"/>
    <w:rsid w:val="005F6A25"/>
    <w:rsid w:val="00600616"/>
    <w:rsid w:val="00600A82"/>
    <w:rsid w:val="00601449"/>
    <w:rsid w:val="006017FD"/>
    <w:rsid w:val="00602054"/>
    <w:rsid w:val="006024D9"/>
    <w:rsid w:val="0060357A"/>
    <w:rsid w:val="0060402D"/>
    <w:rsid w:val="0060474A"/>
    <w:rsid w:val="00604AD3"/>
    <w:rsid w:val="00605A1C"/>
    <w:rsid w:val="00606127"/>
    <w:rsid w:val="00606A5C"/>
    <w:rsid w:val="00606B78"/>
    <w:rsid w:val="0060767F"/>
    <w:rsid w:val="00607AD0"/>
    <w:rsid w:val="00610ABE"/>
    <w:rsid w:val="00610F20"/>
    <w:rsid w:val="0061132E"/>
    <w:rsid w:val="006115E0"/>
    <w:rsid w:val="0061201D"/>
    <w:rsid w:val="006126E1"/>
    <w:rsid w:val="006129E8"/>
    <w:rsid w:val="00612EBC"/>
    <w:rsid w:val="00613A36"/>
    <w:rsid w:val="00614167"/>
    <w:rsid w:val="006146A9"/>
    <w:rsid w:val="006148AE"/>
    <w:rsid w:val="00614AF8"/>
    <w:rsid w:val="00614B5C"/>
    <w:rsid w:val="00615E19"/>
    <w:rsid w:val="00616CAA"/>
    <w:rsid w:val="00617364"/>
    <w:rsid w:val="00617804"/>
    <w:rsid w:val="00617866"/>
    <w:rsid w:val="00620F8A"/>
    <w:rsid w:val="006211BF"/>
    <w:rsid w:val="006212D7"/>
    <w:rsid w:val="00621C6C"/>
    <w:rsid w:val="00622BD5"/>
    <w:rsid w:val="00623129"/>
    <w:rsid w:val="006231B1"/>
    <w:rsid w:val="00623B5D"/>
    <w:rsid w:val="00624DCC"/>
    <w:rsid w:val="0062572C"/>
    <w:rsid w:val="00625932"/>
    <w:rsid w:val="00625AA1"/>
    <w:rsid w:val="00625DAB"/>
    <w:rsid w:val="00630C31"/>
    <w:rsid w:val="0063109C"/>
    <w:rsid w:val="006314E7"/>
    <w:rsid w:val="006319F6"/>
    <w:rsid w:val="006320D0"/>
    <w:rsid w:val="006321C5"/>
    <w:rsid w:val="00632509"/>
    <w:rsid w:val="00632E96"/>
    <w:rsid w:val="00633064"/>
    <w:rsid w:val="00634393"/>
    <w:rsid w:val="00635997"/>
    <w:rsid w:val="006360DE"/>
    <w:rsid w:val="006366D1"/>
    <w:rsid w:val="00641646"/>
    <w:rsid w:val="00641DAD"/>
    <w:rsid w:val="00641EC1"/>
    <w:rsid w:val="00642BA6"/>
    <w:rsid w:val="00643D09"/>
    <w:rsid w:val="006443D3"/>
    <w:rsid w:val="006449BB"/>
    <w:rsid w:val="00644CC0"/>
    <w:rsid w:val="00644FC1"/>
    <w:rsid w:val="00645344"/>
    <w:rsid w:val="006453F8"/>
    <w:rsid w:val="00645A89"/>
    <w:rsid w:val="006465F2"/>
    <w:rsid w:val="0064678F"/>
    <w:rsid w:val="00646F0E"/>
    <w:rsid w:val="00647512"/>
    <w:rsid w:val="00647A95"/>
    <w:rsid w:val="00647BAA"/>
    <w:rsid w:val="006503DB"/>
    <w:rsid w:val="00650408"/>
    <w:rsid w:val="0065233D"/>
    <w:rsid w:val="00652416"/>
    <w:rsid w:val="00653443"/>
    <w:rsid w:val="00653861"/>
    <w:rsid w:val="0065439C"/>
    <w:rsid w:val="00655592"/>
    <w:rsid w:val="00656CE9"/>
    <w:rsid w:val="006572E9"/>
    <w:rsid w:val="00657534"/>
    <w:rsid w:val="0066006F"/>
    <w:rsid w:val="006614F9"/>
    <w:rsid w:val="00661E93"/>
    <w:rsid w:val="00663758"/>
    <w:rsid w:val="00663B65"/>
    <w:rsid w:val="00663E49"/>
    <w:rsid w:val="0066494B"/>
    <w:rsid w:val="00664963"/>
    <w:rsid w:val="00665265"/>
    <w:rsid w:val="006652ED"/>
    <w:rsid w:val="006657B6"/>
    <w:rsid w:val="00665B0A"/>
    <w:rsid w:val="006665C6"/>
    <w:rsid w:val="00666B66"/>
    <w:rsid w:val="00667184"/>
    <w:rsid w:val="00667FC8"/>
    <w:rsid w:val="00670227"/>
    <w:rsid w:val="00670757"/>
    <w:rsid w:val="00670FCC"/>
    <w:rsid w:val="00671187"/>
    <w:rsid w:val="00671E25"/>
    <w:rsid w:val="00672166"/>
    <w:rsid w:val="006729E0"/>
    <w:rsid w:val="0067360C"/>
    <w:rsid w:val="006738DE"/>
    <w:rsid w:val="00674D9B"/>
    <w:rsid w:val="00674EDD"/>
    <w:rsid w:val="0067707D"/>
    <w:rsid w:val="0067716E"/>
    <w:rsid w:val="0068058D"/>
    <w:rsid w:val="0068118E"/>
    <w:rsid w:val="006812F8"/>
    <w:rsid w:val="006815CF"/>
    <w:rsid w:val="00681F9B"/>
    <w:rsid w:val="00682095"/>
    <w:rsid w:val="0068262B"/>
    <w:rsid w:val="006834CE"/>
    <w:rsid w:val="006840CC"/>
    <w:rsid w:val="00685250"/>
    <w:rsid w:val="00686655"/>
    <w:rsid w:val="006869AD"/>
    <w:rsid w:val="00686D4F"/>
    <w:rsid w:val="00687058"/>
    <w:rsid w:val="00687B4F"/>
    <w:rsid w:val="00687DAF"/>
    <w:rsid w:val="0069060B"/>
    <w:rsid w:val="00690780"/>
    <w:rsid w:val="0069096A"/>
    <w:rsid w:val="0069096E"/>
    <w:rsid w:val="00690F74"/>
    <w:rsid w:val="00691155"/>
    <w:rsid w:val="00691500"/>
    <w:rsid w:val="00691E2B"/>
    <w:rsid w:val="0069299A"/>
    <w:rsid w:val="00693A19"/>
    <w:rsid w:val="00694055"/>
    <w:rsid w:val="006940BB"/>
    <w:rsid w:val="00694771"/>
    <w:rsid w:val="00694EBB"/>
    <w:rsid w:val="00694F53"/>
    <w:rsid w:val="006953E8"/>
    <w:rsid w:val="00695AC8"/>
    <w:rsid w:val="00695F3B"/>
    <w:rsid w:val="006960EF"/>
    <w:rsid w:val="00696381"/>
    <w:rsid w:val="006964E5"/>
    <w:rsid w:val="00697224"/>
    <w:rsid w:val="006A084D"/>
    <w:rsid w:val="006A1308"/>
    <w:rsid w:val="006A25F2"/>
    <w:rsid w:val="006A2759"/>
    <w:rsid w:val="006A2840"/>
    <w:rsid w:val="006A3DD3"/>
    <w:rsid w:val="006A5015"/>
    <w:rsid w:val="006A6A25"/>
    <w:rsid w:val="006A7AE2"/>
    <w:rsid w:val="006B0045"/>
    <w:rsid w:val="006B009B"/>
    <w:rsid w:val="006B00EC"/>
    <w:rsid w:val="006B019C"/>
    <w:rsid w:val="006B048C"/>
    <w:rsid w:val="006B0A1A"/>
    <w:rsid w:val="006B1041"/>
    <w:rsid w:val="006B1747"/>
    <w:rsid w:val="006B17AA"/>
    <w:rsid w:val="006B1BAA"/>
    <w:rsid w:val="006B1CAB"/>
    <w:rsid w:val="006B1DA9"/>
    <w:rsid w:val="006B3E20"/>
    <w:rsid w:val="006B405C"/>
    <w:rsid w:val="006B4134"/>
    <w:rsid w:val="006B4139"/>
    <w:rsid w:val="006B4A0C"/>
    <w:rsid w:val="006B4AB0"/>
    <w:rsid w:val="006B4F48"/>
    <w:rsid w:val="006B592B"/>
    <w:rsid w:val="006B5952"/>
    <w:rsid w:val="006B5EE6"/>
    <w:rsid w:val="006B6102"/>
    <w:rsid w:val="006B689F"/>
    <w:rsid w:val="006B6B37"/>
    <w:rsid w:val="006B6C28"/>
    <w:rsid w:val="006B741C"/>
    <w:rsid w:val="006B7459"/>
    <w:rsid w:val="006B7505"/>
    <w:rsid w:val="006C01ED"/>
    <w:rsid w:val="006C0280"/>
    <w:rsid w:val="006C0696"/>
    <w:rsid w:val="006C10A7"/>
    <w:rsid w:val="006C123A"/>
    <w:rsid w:val="006C14EE"/>
    <w:rsid w:val="006C16CD"/>
    <w:rsid w:val="006C1B88"/>
    <w:rsid w:val="006C1DEE"/>
    <w:rsid w:val="006C3160"/>
    <w:rsid w:val="006C34C0"/>
    <w:rsid w:val="006C410C"/>
    <w:rsid w:val="006C4526"/>
    <w:rsid w:val="006C463A"/>
    <w:rsid w:val="006C46B1"/>
    <w:rsid w:val="006C4938"/>
    <w:rsid w:val="006C49BD"/>
    <w:rsid w:val="006C5400"/>
    <w:rsid w:val="006C66AA"/>
    <w:rsid w:val="006C6ED0"/>
    <w:rsid w:val="006C78AA"/>
    <w:rsid w:val="006C7CB5"/>
    <w:rsid w:val="006D0115"/>
    <w:rsid w:val="006D0387"/>
    <w:rsid w:val="006D1721"/>
    <w:rsid w:val="006D1FFA"/>
    <w:rsid w:val="006D244C"/>
    <w:rsid w:val="006D312F"/>
    <w:rsid w:val="006D3AE3"/>
    <w:rsid w:val="006D3FD4"/>
    <w:rsid w:val="006D420E"/>
    <w:rsid w:val="006D4C7C"/>
    <w:rsid w:val="006D4F66"/>
    <w:rsid w:val="006D500F"/>
    <w:rsid w:val="006D5E7B"/>
    <w:rsid w:val="006D67CA"/>
    <w:rsid w:val="006D6CDF"/>
    <w:rsid w:val="006E06A3"/>
    <w:rsid w:val="006E159B"/>
    <w:rsid w:val="006E1E07"/>
    <w:rsid w:val="006E2161"/>
    <w:rsid w:val="006E261E"/>
    <w:rsid w:val="006E274D"/>
    <w:rsid w:val="006E423E"/>
    <w:rsid w:val="006E465B"/>
    <w:rsid w:val="006E4ADA"/>
    <w:rsid w:val="006E6782"/>
    <w:rsid w:val="006E6835"/>
    <w:rsid w:val="006E7458"/>
    <w:rsid w:val="006F037B"/>
    <w:rsid w:val="006F063C"/>
    <w:rsid w:val="006F091B"/>
    <w:rsid w:val="006F0B20"/>
    <w:rsid w:val="006F1712"/>
    <w:rsid w:val="006F1DE0"/>
    <w:rsid w:val="006F2300"/>
    <w:rsid w:val="006F2368"/>
    <w:rsid w:val="006F35B4"/>
    <w:rsid w:val="006F3F1A"/>
    <w:rsid w:val="006F5821"/>
    <w:rsid w:val="006F5898"/>
    <w:rsid w:val="006F5DC5"/>
    <w:rsid w:val="006F6868"/>
    <w:rsid w:val="006F6AB5"/>
    <w:rsid w:val="006F77A5"/>
    <w:rsid w:val="006F7C35"/>
    <w:rsid w:val="007001AE"/>
    <w:rsid w:val="00700606"/>
    <w:rsid w:val="007009E6"/>
    <w:rsid w:val="007018F3"/>
    <w:rsid w:val="00702E43"/>
    <w:rsid w:val="00702EC3"/>
    <w:rsid w:val="0070324A"/>
    <w:rsid w:val="0070377D"/>
    <w:rsid w:val="00703E39"/>
    <w:rsid w:val="0070412E"/>
    <w:rsid w:val="00704623"/>
    <w:rsid w:val="00705065"/>
    <w:rsid w:val="007058C4"/>
    <w:rsid w:val="00706B0F"/>
    <w:rsid w:val="007070AF"/>
    <w:rsid w:val="007077C3"/>
    <w:rsid w:val="00707ACD"/>
    <w:rsid w:val="00707C92"/>
    <w:rsid w:val="00707EF0"/>
    <w:rsid w:val="0071081D"/>
    <w:rsid w:val="00710AC6"/>
    <w:rsid w:val="00710C07"/>
    <w:rsid w:val="00710EED"/>
    <w:rsid w:val="007113AE"/>
    <w:rsid w:val="00711407"/>
    <w:rsid w:val="00711AAA"/>
    <w:rsid w:val="00711CAC"/>
    <w:rsid w:val="007127A0"/>
    <w:rsid w:val="007131B9"/>
    <w:rsid w:val="007131F0"/>
    <w:rsid w:val="00713B09"/>
    <w:rsid w:val="00713B49"/>
    <w:rsid w:val="00714F51"/>
    <w:rsid w:val="00715433"/>
    <w:rsid w:val="007167EB"/>
    <w:rsid w:val="007179D1"/>
    <w:rsid w:val="00717EAF"/>
    <w:rsid w:val="007212E3"/>
    <w:rsid w:val="007213F1"/>
    <w:rsid w:val="00721B62"/>
    <w:rsid w:val="00721F34"/>
    <w:rsid w:val="00721F94"/>
    <w:rsid w:val="0072228D"/>
    <w:rsid w:val="00722309"/>
    <w:rsid w:val="00722A7E"/>
    <w:rsid w:val="007244F1"/>
    <w:rsid w:val="00724BAA"/>
    <w:rsid w:val="007254B7"/>
    <w:rsid w:val="007258A3"/>
    <w:rsid w:val="00725CC1"/>
    <w:rsid w:val="00725EDD"/>
    <w:rsid w:val="00726438"/>
    <w:rsid w:val="00726941"/>
    <w:rsid w:val="00727589"/>
    <w:rsid w:val="00730321"/>
    <w:rsid w:val="00730431"/>
    <w:rsid w:val="0073142C"/>
    <w:rsid w:val="00731657"/>
    <w:rsid w:val="00732034"/>
    <w:rsid w:val="007323E6"/>
    <w:rsid w:val="00733944"/>
    <w:rsid w:val="00733CD6"/>
    <w:rsid w:val="00734433"/>
    <w:rsid w:val="00734F75"/>
    <w:rsid w:val="00735810"/>
    <w:rsid w:val="00735C06"/>
    <w:rsid w:val="00736436"/>
    <w:rsid w:val="0073667A"/>
    <w:rsid w:val="007372B5"/>
    <w:rsid w:val="007403D3"/>
    <w:rsid w:val="0074119D"/>
    <w:rsid w:val="00741A5C"/>
    <w:rsid w:val="00741DE3"/>
    <w:rsid w:val="00741F57"/>
    <w:rsid w:val="007421C1"/>
    <w:rsid w:val="0074541F"/>
    <w:rsid w:val="007454A8"/>
    <w:rsid w:val="007467A1"/>
    <w:rsid w:val="007471CA"/>
    <w:rsid w:val="0074732C"/>
    <w:rsid w:val="007477B0"/>
    <w:rsid w:val="007479EA"/>
    <w:rsid w:val="00747A0D"/>
    <w:rsid w:val="00750F37"/>
    <w:rsid w:val="007516DB"/>
    <w:rsid w:val="00751AEA"/>
    <w:rsid w:val="00752554"/>
    <w:rsid w:val="0075345D"/>
    <w:rsid w:val="007535E0"/>
    <w:rsid w:val="007536A7"/>
    <w:rsid w:val="00753BFB"/>
    <w:rsid w:val="00754219"/>
    <w:rsid w:val="007544BA"/>
    <w:rsid w:val="00754E3E"/>
    <w:rsid w:val="007556D5"/>
    <w:rsid w:val="00756DF1"/>
    <w:rsid w:val="00756FCC"/>
    <w:rsid w:val="0075750F"/>
    <w:rsid w:val="007576B9"/>
    <w:rsid w:val="00757789"/>
    <w:rsid w:val="00757E61"/>
    <w:rsid w:val="0076051B"/>
    <w:rsid w:val="00760F31"/>
    <w:rsid w:val="0076197C"/>
    <w:rsid w:val="00761EFF"/>
    <w:rsid w:val="007625E2"/>
    <w:rsid w:val="00762D45"/>
    <w:rsid w:val="00763D32"/>
    <w:rsid w:val="00763E7F"/>
    <w:rsid w:val="007644DC"/>
    <w:rsid w:val="00764C86"/>
    <w:rsid w:val="00765DA2"/>
    <w:rsid w:val="0076667A"/>
    <w:rsid w:val="00766B19"/>
    <w:rsid w:val="00766EFA"/>
    <w:rsid w:val="00766FC1"/>
    <w:rsid w:val="007671F9"/>
    <w:rsid w:val="007678FF"/>
    <w:rsid w:val="007702BF"/>
    <w:rsid w:val="00770E88"/>
    <w:rsid w:val="007714B8"/>
    <w:rsid w:val="0077164E"/>
    <w:rsid w:val="00771C16"/>
    <w:rsid w:val="00772202"/>
    <w:rsid w:val="00772467"/>
    <w:rsid w:val="00772910"/>
    <w:rsid w:val="00772F7D"/>
    <w:rsid w:val="00773E51"/>
    <w:rsid w:val="007746DF"/>
    <w:rsid w:val="00774F6F"/>
    <w:rsid w:val="00775007"/>
    <w:rsid w:val="0077541D"/>
    <w:rsid w:val="00776166"/>
    <w:rsid w:val="00776205"/>
    <w:rsid w:val="007766BD"/>
    <w:rsid w:val="00776715"/>
    <w:rsid w:val="00777401"/>
    <w:rsid w:val="0077748E"/>
    <w:rsid w:val="0078020D"/>
    <w:rsid w:val="0078029D"/>
    <w:rsid w:val="00780B5A"/>
    <w:rsid w:val="00780C89"/>
    <w:rsid w:val="007810B1"/>
    <w:rsid w:val="00781432"/>
    <w:rsid w:val="007816A2"/>
    <w:rsid w:val="00781DD5"/>
    <w:rsid w:val="00783107"/>
    <w:rsid w:val="00783D3A"/>
    <w:rsid w:val="007847A1"/>
    <w:rsid w:val="00785098"/>
    <w:rsid w:val="0078696B"/>
    <w:rsid w:val="00787532"/>
    <w:rsid w:val="00787634"/>
    <w:rsid w:val="00787B93"/>
    <w:rsid w:val="00787F14"/>
    <w:rsid w:val="0079056A"/>
    <w:rsid w:val="00790A04"/>
    <w:rsid w:val="00791623"/>
    <w:rsid w:val="00791CE3"/>
    <w:rsid w:val="00791D54"/>
    <w:rsid w:val="00791F8D"/>
    <w:rsid w:val="00792019"/>
    <w:rsid w:val="00792165"/>
    <w:rsid w:val="00792256"/>
    <w:rsid w:val="00792876"/>
    <w:rsid w:val="00792AFA"/>
    <w:rsid w:val="007931E8"/>
    <w:rsid w:val="007933B3"/>
    <w:rsid w:val="00793897"/>
    <w:rsid w:val="00793F2C"/>
    <w:rsid w:val="00794F8C"/>
    <w:rsid w:val="007959EC"/>
    <w:rsid w:val="00795AC4"/>
    <w:rsid w:val="00796260"/>
    <w:rsid w:val="007962A3"/>
    <w:rsid w:val="007965CA"/>
    <w:rsid w:val="0079679B"/>
    <w:rsid w:val="00796893"/>
    <w:rsid w:val="00796BDE"/>
    <w:rsid w:val="00797101"/>
    <w:rsid w:val="007975FD"/>
    <w:rsid w:val="00797A5A"/>
    <w:rsid w:val="007A11EF"/>
    <w:rsid w:val="007A1844"/>
    <w:rsid w:val="007A1A88"/>
    <w:rsid w:val="007A1C3F"/>
    <w:rsid w:val="007A225B"/>
    <w:rsid w:val="007A2325"/>
    <w:rsid w:val="007A2A93"/>
    <w:rsid w:val="007A2BD4"/>
    <w:rsid w:val="007A2D2D"/>
    <w:rsid w:val="007A2FBC"/>
    <w:rsid w:val="007A300A"/>
    <w:rsid w:val="007A305C"/>
    <w:rsid w:val="007A3963"/>
    <w:rsid w:val="007A3D8C"/>
    <w:rsid w:val="007A4163"/>
    <w:rsid w:val="007A608D"/>
    <w:rsid w:val="007A63CA"/>
    <w:rsid w:val="007A64F9"/>
    <w:rsid w:val="007A651D"/>
    <w:rsid w:val="007A6BE3"/>
    <w:rsid w:val="007A74CC"/>
    <w:rsid w:val="007A7F1E"/>
    <w:rsid w:val="007B0169"/>
    <w:rsid w:val="007B0823"/>
    <w:rsid w:val="007B083C"/>
    <w:rsid w:val="007B0BE5"/>
    <w:rsid w:val="007B1B75"/>
    <w:rsid w:val="007B1E74"/>
    <w:rsid w:val="007B23AC"/>
    <w:rsid w:val="007B26AC"/>
    <w:rsid w:val="007B3486"/>
    <w:rsid w:val="007B4728"/>
    <w:rsid w:val="007B487C"/>
    <w:rsid w:val="007B521C"/>
    <w:rsid w:val="007B5317"/>
    <w:rsid w:val="007B5813"/>
    <w:rsid w:val="007B605F"/>
    <w:rsid w:val="007B6C37"/>
    <w:rsid w:val="007B6FCF"/>
    <w:rsid w:val="007B75DD"/>
    <w:rsid w:val="007B7C21"/>
    <w:rsid w:val="007B7E19"/>
    <w:rsid w:val="007C0DDD"/>
    <w:rsid w:val="007C1BB2"/>
    <w:rsid w:val="007C22D6"/>
    <w:rsid w:val="007C25A5"/>
    <w:rsid w:val="007C3885"/>
    <w:rsid w:val="007C3CA4"/>
    <w:rsid w:val="007C436D"/>
    <w:rsid w:val="007C4A4B"/>
    <w:rsid w:val="007C4CA8"/>
    <w:rsid w:val="007C501E"/>
    <w:rsid w:val="007C6050"/>
    <w:rsid w:val="007C634E"/>
    <w:rsid w:val="007C721F"/>
    <w:rsid w:val="007C7778"/>
    <w:rsid w:val="007C7AC2"/>
    <w:rsid w:val="007C7B00"/>
    <w:rsid w:val="007D0000"/>
    <w:rsid w:val="007D0F6E"/>
    <w:rsid w:val="007D22FB"/>
    <w:rsid w:val="007D2CD9"/>
    <w:rsid w:val="007D359A"/>
    <w:rsid w:val="007D3C2D"/>
    <w:rsid w:val="007D5108"/>
    <w:rsid w:val="007D63B5"/>
    <w:rsid w:val="007D65D8"/>
    <w:rsid w:val="007D7C63"/>
    <w:rsid w:val="007D7F6F"/>
    <w:rsid w:val="007E0572"/>
    <w:rsid w:val="007E0FFC"/>
    <w:rsid w:val="007E19D3"/>
    <w:rsid w:val="007E1BE5"/>
    <w:rsid w:val="007E1CF7"/>
    <w:rsid w:val="007E1DE0"/>
    <w:rsid w:val="007E2DD7"/>
    <w:rsid w:val="007E3106"/>
    <w:rsid w:val="007E46A6"/>
    <w:rsid w:val="007E4847"/>
    <w:rsid w:val="007E59F3"/>
    <w:rsid w:val="007E62D2"/>
    <w:rsid w:val="007E639D"/>
    <w:rsid w:val="007E6891"/>
    <w:rsid w:val="007E6BCC"/>
    <w:rsid w:val="007E6E9B"/>
    <w:rsid w:val="007E7426"/>
    <w:rsid w:val="007E74A0"/>
    <w:rsid w:val="007E77EC"/>
    <w:rsid w:val="007E7C6F"/>
    <w:rsid w:val="007F0177"/>
    <w:rsid w:val="007F0549"/>
    <w:rsid w:val="007F08FC"/>
    <w:rsid w:val="007F090D"/>
    <w:rsid w:val="007F1B57"/>
    <w:rsid w:val="007F2AE3"/>
    <w:rsid w:val="007F3706"/>
    <w:rsid w:val="007F4112"/>
    <w:rsid w:val="007F52A4"/>
    <w:rsid w:val="007F53EB"/>
    <w:rsid w:val="007F5437"/>
    <w:rsid w:val="007F560B"/>
    <w:rsid w:val="007F5687"/>
    <w:rsid w:val="007F5A2D"/>
    <w:rsid w:val="007F750D"/>
    <w:rsid w:val="007F758E"/>
    <w:rsid w:val="007F7BEC"/>
    <w:rsid w:val="00800186"/>
    <w:rsid w:val="008005E7"/>
    <w:rsid w:val="008008D1"/>
    <w:rsid w:val="00801011"/>
    <w:rsid w:val="00801199"/>
    <w:rsid w:val="008013A1"/>
    <w:rsid w:val="008026DA"/>
    <w:rsid w:val="0080320A"/>
    <w:rsid w:val="00803453"/>
    <w:rsid w:val="0080423A"/>
    <w:rsid w:val="008045D3"/>
    <w:rsid w:val="00804F41"/>
    <w:rsid w:val="0080521F"/>
    <w:rsid w:val="0080537B"/>
    <w:rsid w:val="008059F8"/>
    <w:rsid w:val="00805A8B"/>
    <w:rsid w:val="008066AD"/>
    <w:rsid w:val="00806A63"/>
    <w:rsid w:val="00806A95"/>
    <w:rsid w:val="00806B3E"/>
    <w:rsid w:val="008075AB"/>
    <w:rsid w:val="008076D6"/>
    <w:rsid w:val="00807796"/>
    <w:rsid w:val="00807911"/>
    <w:rsid w:val="00807FA4"/>
    <w:rsid w:val="0081042B"/>
    <w:rsid w:val="0081102D"/>
    <w:rsid w:val="008117F1"/>
    <w:rsid w:val="00811A31"/>
    <w:rsid w:val="00811E64"/>
    <w:rsid w:val="00812B29"/>
    <w:rsid w:val="00813B78"/>
    <w:rsid w:val="00813D4E"/>
    <w:rsid w:val="008146F8"/>
    <w:rsid w:val="008151FC"/>
    <w:rsid w:val="008159C9"/>
    <w:rsid w:val="008161AB"/>
    <w:rsid w:val="00817387"/>
    <w:rsid w:val="00817F70"/>
    <w:rsid w:val="00820E15"/>
    <w:rsid w:val="00821D81"/>
    <w:rsid w:val="00822903"/>
    <w:rsid w:val="00822B1C"/>
    <w:rsid w:val="00822D69"/>
    <w:rsid w:val="0082323B"/>
    <w:rsid w:val="008233BF"/>
    <w:rsid w:val="00823C0A"/>
    <w:rsid w:val="00824E00"/>
    <w:rsid w:val="008253FA"/>
    <w:rsid w:val="00825422"/>
    <w:rsid w:val="008254CE"/>
    <w:rsid w:val="00825C30"/>
    <w:rsid w:val="008260DD"/>
    <w:rsid w:val="00827311"/>
    <w:rsid w:val="00827EA6"/>
    <w:rsid w:val="008308B1"/>
    <w:rsid w:val="00830A82"/>
    <w:rsid w:val="00830C2E"/>
    <w:rsid w:val="0083147D"/>
    <w:rsid w:val="008315CB"/>
    <w:rsid w:val="00832C2F"/>
    <w:rsid w:val="00832E4C"/>
    <w:rsid w:val="008331AF"/>
    <w:rsid w:val="008344EC"/>
    <w:rsid w:val="00834633"/>
    <w:rsid w:val="00835632"/>
    <w:rsid w:val="00835875"/>
    <w:rsid w:val="00835AEA"/>
    <w:rsid w:val="00835D30"/>
    <w:rsid w:val="00835DA3"/>
    <w:rsid w:val="008360D5"/>
    <w:rsid w:val="00836B55"/>
    <w:rsid w:val="00836FDE"/>
    <w:rsid w:val="00837E78"/>
    <w:rsid w:val="0084067C"/>
    <w:rsid w:val="00840BDF"/>
    <w:rsid w:val="008414C6"/>
    <w:rsid w:val="00843117"/>
    <w:rsid w:val="00843682"/>
    <w:rsid w:val="00843945"/>
    <w:rsid w:val="0084404E"/>
    <w:rsid w:val="008440F5"/>
    <w:rsid w:val="00845115"/>
    <w:rsid w:val="00845A91"/>
    <w:rsid w:val="00847DF6"/>
    <w:rsid w:val="008500B9"/>
    <w:rsid w:val="00850213"/>
    <w:rsid w:val="0085094C"/>
    <w:rsid w:val="008511D4"/>
    <w:rsid w:val="00852493"/>
    <w:rsid w:val="008527BE"/>
    <w:rsid w:val="00853245"/>
    <w:rsid w:val="00853E34"/>
    <w:rsid w:val="00854CDE"/>
    <w:rsid w:val="008561B0"/>
    <w:rsid w:val="00856DED"/>
    <w:rsid w:val="00856F40"/>
    <w:rsid w:val="0085734E"/>
    <w:rsid w:val="00857B33"/>
    <w:rsid w:val="00857FB7"/>
    <w:rsid w:val="00860B4A"/>
    <w:rsid w:val="00862D21"/>
    <w:rsid w:val="00863BAD"/>
    <w:rsid w:val="00863BE0"/>
    <w:rsid w:val="00864AAF"/>
    <w:rsid w:val="00864B3C"/>
    <w:rsid w:val="008651FD"/>
    <w:rsid w:val="00865C6D"/>
    <w:rsid w:val="00870988"/>
    <w:rsid w:val="008717B2"/>
    <w:rsid w:val="00872D60"/>
    <w:rsid w:val="00873461"/>
    <w:rsid w:val="008736FA"/>
    <w:rsid w:val="008738BF"/>
    <w:rsid w:val="00874C7F"/>
    <w:rsid w:val="00874D61"/>
    <w:rsid w:val="00876C63"/>
    <w:rsid w:val="0087733B"/>
    <w:rsid w:val="008773A3"/>
    <w:rsid w:val="008777A5"/>
    <w:rsid w:val="00877834"/>
    <w:rsid w:val="00877D72"/>
    <w:rsid w:val="00877F04"/>
    <w:rsid w:val="008807AB"/>
    <w:rsid w:val="0088129D"/>
    <w:rsid w:val="008817CA"/>
    <w:rsid w:val="00881ABF"/>
    <w:rsid w:val="00881B6A"/>
    <w:rsid w:val="008831E6"/>
    <w:rsid w:val="00883B11"/>
    <w:rsid w:val="00883CA6"/>
    <w:rsid w:val="008852A2"/>
    <w:rsid w:val="008855A4"/>
    <w:rsid w:val="00885A35"/>
    <w:rsid w:val="00885E3A"/>
    <w:rsid w:val="00886693"/>
    <w:rsid w:val="008867F7"/>
    <w:rsid w:val="00886969"/>
    <w:rsid w:val="00886BC4"/>
    <w:rsid w:val="00886CD9"/>
    <w:rsid w:val="00890232"/>
    <w:rsid w:val="00890B41"/>
    <w:rsid w:val="00890F77"/>
    <w:rsid w:val="00892317"/>
    <w:rsid w:val="00892605"/>
    <w:rsid w:val="008929F8"/>
    <w:rsid w:val="00893B86"/>
    <w:rsid w:val="00894215"/>
    <w:rsid w:val="00894574"/>
    <w:rsid w:val="00894BE8"/>
    <w:rsid w:val="00894FF7"/>
    <w:rsid w:val="00895213"/>
    <w:rsid w:val="008955E8"/>
    <w:rsid w:val="00895A92"/>
    <w:rsid w:val="00895E95"/>
    <w:rsid w:val="00895F95"/>
    <w:rsid w:val="00896299"/>
    <w:rsid w:val="00896CAA"/>
    <w:rsid w:val="00897EDA"/>
    <w:rsid w:val="008A108E"/>
    <w:rsid w:val="008A1484"/>
    <w:rsid w:val="008A20F8"/>
    <w:rsid w:val="008A443F"/>
    <w:rsid w:val="008A46A0"/>
    <w:rsid w:val="008A4C1E"/>
    <w:rsid w:val="008A5AF3"/>
    <w:rsid w:val="008A5B17"/>
    <w:rsid w:val="008A60F3"/>
    <w:rsid w:val="008A659A"/>
    <w:rsid w:val="008A74C9"/>
    <w:rsid w:val="008A75AC"/>
    <w:rsid w:val="008B0825"/>
    <w:rsid w:val="008B0DBC"/>
    <w:rsid w:val="008B0F04"/>
    <w:rsid w:val="008B0FCF"/>
    <w:rsid w:val="008B1E0A"/>
    <w:rsid w:val="008B1E2B"/>
    <w:rsid w:val="008B22A0"/>
    <w:rsid w:val="008B2462"/>
    <w:rsid w:val="008B2CC0"/>
    <w:rsid w:val="008B45B5"/>
    <w:rsid w:val="008B45FD"/>
    <w:rsid w:val="008B53CD"/>
    <w:rsid w:val="008B5883"/>
    <w:rsid w:val="008B5B3E"/>
    <w:rsid w:val="008B5B7D"/>
    <w:rsid w:val="008B6E8E"/>
    <w:rsid w:val="008B78D2"/>
    <w:rsid w:val="008B7944"/>
    <w:rsid w:val="008C02D7"/>
    <w:rsid w:val="008C12B7"/>
    <w:rsid w:val="008C1E16"/>
    <w:rsid w:val="008C3A8C"/>
    <w:rsid w:val="008C3BF8"/>
    <w:rsid w:val="008C4124"/>
    <w:rsid w:val="008C43EC"/>
    <w:rsid w:val="008C48DA"/>
    <w:rsid w:val="008C5412"/>
    <w:rsid w:val="008C59B9"/>
    <w:rsid w:val="008C61AF"/>
    <w:rsid w:val="008C62FE"/>
    <w:rsid w:val="008C7253"/>
    <w:rsid w:val="008C74EB"/>
    <w:rsid w:val="008C7A9E"/>
    <w:rsid w:val="008D16C8"/>
    <w:rsid w:val="008D1C40"/>
    <w:rsid w:val="008D262F"/>
    <w:rsid w:val="008D269E"/>
    <w:rsid w:val="008D2CD1"/>
    <w:rsid w:val="008D2EC1"/>
    <w:rsid w:val="008D305A"/>
    <w:rsid w:val="008D3C98"/>
    <w:rsid w:val="008D43D4"/>
    <w:rsid w:val="008D4833"/>
    <w:rsid w:val="008D48EE"/>
    <w:rsid w:val="008D4EEB"/>
    <w:rsid w:val="008D5410"/>
    <w:rsid w:val="008D62B7"/>
    <w:rsid w:val="008D65C7"/>
    <w:rsid w:val="008D7375"/>
    <w:rsid w:val="008D7496"/>
    <w:rsid w:val="008D757F"/>
    <w:rsid w:val="008D76DF"/>
    <w:rsid w:val="008D77C5"/>
    <w:rsid w:val="008D7AC9"/>
    <w:rsid w:val="008D7BBC"/>
    <w:rsid w:val="008D7E2F"/>
    <w:rsid w:val="008E0715"/>
    <w:rsid w:val="008E0A6E"/>
    <w:rsid w:val="008E0E00"/>
    <w:rsid w:val="008E1A41"/>
    <w:rsid w:val="008E1BBB"/>
    <w:rsid w:val="008E2543"/>
    <w:rsid w:val="008E28E4"/>
    <w:rsid w:val="008E3129"/>
    <w:rsid w:val="008E4057"/>
    <w:rsid w:val="008E487D"/>
    <w:rsid w:val="008E4929"/>
    <w:rsid w:val="008E4CD3"/>
    <w:rsid w:val="008E5530"/>
    <w:rsid w:val="008E6A6C"/>
    <w:rsid w:val="008E6F7C"/>
    <w:rsid w:val="008E700F"/>
    <w:rsid w:val="008E725B"/>
    <w:rsid w:val="008E74DC"/>
    <w:rsid w:val="008E78DE"/>
    <w:rsid w:val="008F0070"/>
    <w:rsid w:val="008F107D"/>
    <w:rsid w:val="008F10AA"/>
    <w:rsid w:val="008F12CD"/>
    <w:rsid w:val="008F13B3"/>
    <w:rsid w:val="008F1537"/>
    <w:rsid w:val="008F1944"/>
    <w:rsid w:val="008F2C03"/>
    <w:rsid w:val="008F302B"/>
    <w:rsid w:val="008F3089"/>
    <w:rsid w:val="008F3B51"/>
    <w:rsid w:val="008F3B7E"/>
    <w:rsid w:val="008F3EA8"/>
    <w:rsid w:val="008F423F"/>
    <w:rsid w:val="008F447C"/>
    <w:rsid w:val="008F4FD7"/>
    <w:rsid w:val="008F5059"/>
    <w:rsid w:val="008F5328"/>
    <w:rsid w:val="008F5AC0"/>
    <w:rsid w:val="008F62F8"/>
    <w:rsid w:val="008F63B0"/>
    <w:rsid w:val="008F686A"/>
    <w:rsid w:val="008F6AF7"/>
    <w:rsid w:val="008F6B15"/>
    <w:rsid w:val="008F7777"/>
    <w:rsid w:val="008F7950"/>
    <w:rsid w:val="008F7DD2"/>
    <w:rsid w:val="008F7FC2"/>
    <w:rsid w:val="00900DF8"/>
    <w:rsid w:val="009012B0"/>
    <w:rsid w:val="009015DF"/>
    <w:rsid w:val="0090240B"/>
    <w:rsid w:val="009024B6"/>
    <w:rsid w:val="00902AC7"/>
    <w:rsid w:val="009036C0"/>
    <w:rsid w:val="00903886"/>
    <w:rsid w:val="00903B71"/>
    <w:rsid w:val="00903C2F"/>
    <w:rsid w:val="00903CC6"/>
    <w:rsid w:val="00903E54"/>
    <w:rsid w:val="009040BD"/>
    <w:rsid w:val="00904329"/>
    <w:rsid w:val="00904396"/>
    <w:rsid w:val="009049CE"/>
    <w:rsid w:val="00904C5D"/>
    <w:rsid w:val="00905245"/>
    <w:rsid w:val="009059EB"/>
    <w:rsid w:val="00905E18"/>
    <w:rsid w:val="009061EF"/>
    <w:rsid w:val="00906CD4"/>
    <w:rsid w:val="00910147"/>
    <w:rsid w:val="009102E2"/>
    <w:rsid w:val="009108B0"/>
    <w:rsid w:val="00911753"/>
    <w:rsid w:val="00911A82"/>
    <w:rsid w:val="00911B66"/>
    <w:rsid w:val="00911E97"/>
    <w:rsid w:val="009122F3"/>
    <w:rsid w:val="00912502"/>
    <w:rsid w:val="0091283C"/>
    <w:rsid w:val="00912B0E"/>
    <w:rsid w:val="00912C4E"/>
    <w:rsid w:val="00912FBF"/>
    <w:rsid w:val="00913095"/>
    <w:rsid w:val="00913408"/>
    <w:rsid w:val="00914368"/>
    <w:rsid w:val="0091461C"/>
    <w:rsid w:val="0091597B"/>
    <w:rsid w:val="00915ECD"/>
    <w:rsid w:val="009163BB"/>
    <w:rsid w:val="00916799"/>
    <w:rsid w:val="00916F8E"/>
    <w:rsid w:val="00920D15"/>
    <w:rsid w:val="00920E23"/>
    <w:rsid w:val="00921764"/>
    <w:rsid w:val="00921F50"/>
    <w:rsid w:val="00921FFB"/>
    <w:rsid w:val="009226E1"/>
    <w:rsid w:val="0092379C"/>
    <w:rsid w:val="00923A06"/>
    <w:rsid w:val="00923DF6"/>
    <w:rsid w:val="00924607"/>
    <w:rsid w:val="00924FF7"/>
    <w:rsid w:val="0092517A"/>
    <w:rsid w:val="0092542D"/>
    <w:rsid w:val="0092637E"/>
    <w:rsid w:val="00926A90"/>
    <w:rsid w:val="00926DE5"/>
    <w:rsid w:val="00926FE1"/>
    <w:rsid w:val="009306AD"/>
    <w:rsid w:val="00931497"/>
    <w:rsid w:val="00931B39"/>
    <w:rsid w:val="0093272E"/>
    <w:rsid w:val="00932943"/>
    <w:rsid w:val="00932992"/>
    <w:rsid w:val="009333F6"/>
    <w:rsid w:val="009334BF"/>
    <w:rsid w:val="00933CA7"/>
    <w:rsid w:val="00934028"/>
    <w:rsid w:val="0093408A"/>
    <w:rsid w:val="00934DE1"/>
    <w:rsid w:val="00934DEE"/>
    <w:rsid w:val="00935813"/>
    <w:rsid w:val="009362CB"/>
    <w:rsid w:val="0094001B"/>
    <w:rsid w:val="0094003E"/>
    <w:rsid w:val="00940F1B"/>
    <w:rsid w:val="00941214"/>
    <w:rsid w:val="0094130A"/>
    <w:rsid w:val="00941A84"/>
    <w:rsid w:val="00941DF1"/>
    <w:rsid w:val="009420C8"/>
    <w:rsid w:val="009421B0"/>
    <w:rsid w:val="009434A3"/>
    <w:rsid w:val="00943816"/>
    <w:rsid w:val="00943B23"/>
    <w:rsid w:val="00943C8B"/>
    <w:rsid w:val="00943E5E"/>
    <w:rsid w:val="009440DA"/>
    <w:rsid w:val="00944E61"/>
    <w:rsid w:val="00945168"/>
    <w:rsid w:val="00946259"/>
    <w:rsid w:val="00946315"/>
    <w:rsid w:val="009467DC"/>
    <w:rsid w:val="0094761A"/>
    <w:rsid w:val="00947F59"/>
    <w:rsid w:val="00950272"/>
    <w:rsid w:val="00950553"/>
    <w:rsid w:val="009505A7"/>
    <w:rsid w:val="009507F4"/>
    <w:rsid w:val="0095285B"/>
    <w:rsid w:val="00952F90"/>
    <w:rsid w:val="009530CA"/>
    <w:rsid w:val="00954D53"/>
    <w:rsid w:val="00954EBB"/>
    <w:rsid w:val="009553B2"/>
    <w:rsid w:val="00955BFB"/>
    <w:rsid w:val="00956109"/>
    <w:rsid w:val="009561AD"/>
    <w:rsid w:val="0095793F"/>
    <w:rsid w:val="009579B0"/>
    <w:rsid w:val="009600C4"/>
    <w:rsid w:val="009601E6"/>
    <w:rsid w:val="0096030C"/>
    <w:rsid w:val="0096040C"/>
    <w:rsid w:val="0096054F"/>
    <w:rsid w:val="00960B70"/>
    <w:rsid w:val="009614E9"/>
    <w:rsid w:val="00961DED"/>
    <w:rsid w:val="00961FF5"/>
    <w:rsid w:val="00962566"/>
    <w:rsid w:val="00962E43"/>
    <w:rsid w:val="00963B1C"/>
    <w:rsid w:val="00964211"/>
    <w:rsid w:val="0096449B"/>
    <w:rsid w:val="00964CAA"/>
    <w:rsid w:val="00965EAD"/>
    <w:rsid w:val="00966853"/>
    <w:rsid w:val="009673C2"/>
    <w:rsid w:val="00967BEC"/>
    <w:rsid w:val="00970373"/>
    <w:rsid w:val="009705F5"/>
    <w:rsid w:val="009711C1"/>
    <w:rsid w:val="00971502"/>
    <w:rsid w:val="009718D1"/>
    <w:rsid w:val="009719E3"/>
    <w:rsid w:val="00971CF8"/>
    <w:rsid w:val="009736A2"/>
    <w:rsid w:val="00973AB1"/>
    <w:rsid w:val="0097446D"/>
    <w:rsid w:val="009746FB"/>
    <w:rsid w:val="00974CA3"/>
    <w:rsid w:val="009753C7"/>
    <w:rsid w:val="0097566C"/>
    <w:rsid w:val="00975C51"/>
    <w:rsid w:val="00976615"/>
    <w:rsid w:val="00976E39"/>
    <w:rsid w:val="00977122"/>
    <w:rsid w:val="00977586"/>
    <w:rsid w:val="00977A19"/>
    <w:rsid w:val="00977C89"/>
    <w:rsid w:val="00980CDF"/>
    <w:rsid w:val="009811D4"/>
    <w:rsid w:val="00983E8F"/>
    <w:rsid w:val="00984303"/>
    <w:rsid w:val="0098447D"/>
    <w:rsid w:val="00985367"/>
    <w:rsid w:val="0098567F"/>
    <w:rsid w:val="0098573D"/>
    <w:rsid w:val="00985F6F"/>
    <w:rsid w:val="0098720F"/>
    <w:rsid w:val="00987FC1"/>
    <w:rsid w:val="00991505"/>
    <w:rsid w:val="00991E8E"/>
    <w:rsid w:val="0099203C"/>
    <w:rsid w:val="0099259F"/>
    <w:rsid w:val="009934EF"/>
    <w:rsid w:val="0099377A"/>
    <w:rsid w:val="00993874"/>
    <w:rsid w:val="00993D19"/>
    <w:rsid w:val="00993D3B"/>
    <w:rsid w:val="009951BA"/>
    <w:rsid w:val="00996661"/>
    <w:rsid w:val="009975DA"/>
    <w:rsid w:val="009977D0"/>
    <w:rsid w:val="00997959"/>
    <w:rsid w:val="009A0380"/>
    <w:rsid w:val="009A0B42"/>
    <w:rsid w:val="009A0D79"/>
    <w:rsid w:val="009A1504"/>
    <w:rsid w:val="009A22C3"/>
    <w:rsid w:val="009A2557"/>
    <w:rsid w:val="009A2B39"/>
    <w:rsid w:val="009A43B7"/>
    <w:rsid w:val="009A4753"/>
    <w:rsid w:val="009A5699"/>
    <w:rsid w:val="009A58BC"/>
    <w:rsid w:val="009A5961"/>
    <w:rsid w:val="009A5E26"/>
    <w:rsid w:val="009A634A"/>
    <w:rsid w:val="009A64D7"/>
    <w:rsid w:val="009A73B7"/>
    <w:rsid w:val="009A75A2"/>
    <w:rsid w:val="009A7763"/>
    <w:rsid w:val="009A79FA"/>
    <w:rsid w:val="009B0424"/>
    <w:rsid w:val="009B0572"/>
    <w:rsid w:val="009B0A1F"/>
    <w:rsid w:val="009B100E"/>
    <w:rsid w:val="009B15F9"/>
    <w:rsid w:val="009B1ED9"/>
    <w:rsid w:val="009B218E"/>
    <w:rsid w:val="009B2784"/>
    <w:rsid w:val="009B2CCD"/>
    <w:rsid w:val="009B2D93"/>
    <w:rsid w:val="009B32FE"/>
    <w:rsid w:val="009B3F4A"/>
    <w:rsid w:val="009B435D"/>
    <w:rsid w:val="009B4544"/>
    <w:rsid w:val="009B6667"/>
    <w:rsid w:val="009B6737"/>
    <w:rsid w:val="009B786B"/>
    <w:rsid w:val="009C027C"/>
    <w:rsid w:val="009C054C"/>
    <w:rsid w:val="009C0609"/>
    <w:rsid w:val="009C0E41"/>
    <w:rsid w:val="009C1870"/>
    <w:rsid w:val="009C1C67"/>
    <w:rsid w:val="009C288B"/>
    <w:rsid w:val="009C2DDD"/>
    <w:rsid w:val="009C34C9"/>
    <w:rsid w:val="009C3985"/>
    <w:rsid w:val="009C39D8"/>
    <w:rsid w:val="009C40F5"/>
    <w:rsid w:val="009C4322"/>
    <w:rsid w:val="009C4692"/>
    <w:rsid w:val="009C480E"/>
    <w:rsid w:val="009C6EAA"/>
    <w:rsid w:val="009D0EDA"/>
    <w:rsid w:val="009D1BC1"/>
    <w:rsid w:val="009D20FB"/>
    <w:rsid w:val="009D21B1"/>
    <w:rsid w:val="009D286F"/>
    <w:rsid w:val="009D2A51"/>
    <w:rsid w:val="009D31CE"/>
    <w:rsid w:val="009D3642"/>
    <w:rsid w:val="009D4FA1"/>
    <w:rsid w:val="009D51F8"/>
    <w:rsid w:val="009D5A55"/>
    <w:rsid w:val="009D6A2B"/>
    <w:rsid w:val="009D6AA8"/>
    <w:rsid w:val="009D6BE6"/>
    <w:rsid w:val="009D6F57"/>
    <w:rsid w:val="009D7516"/>
    <w:rsid w:val="009D7ACD"/>
    <w:rsid w:val="009E04AA"/>
    <w:rsid w:val="009E06B5"/>
    <w:rsid w:val="009E08C2"/>
    <w:rsid w:val="009E0A24"/>
    <w:rsid w:val="009E0CDD"/>
    <w:rsid w:val="009E0D6A"/>
    <w:rsid w:val="009E1081"/>
    <w:rsid w:val="009E31E7"/>
    <w:rsid w:val="009E3969"/>
    <w:rsid w:val="009E430E"/>
    <w:rsid w:val="009E43AD"/>
    <w:rsid w:val="009E54DA"/>
    <w:rsid w:val="009E55F4"/>
    <w:rsid w:val="009E5A8E"/>
    <w:rsid w:val="009E5AE0"/>
    <w:rsid w:val="009E5C47"/>
    <w:rsid w:val="009E60F6"/>
    <w:rsid w:val="009E617E"/>
    <w:rsid w:val="009E6DAC"/>
    <w:rsid w:val="009E6E1C"/>
    <w:rsid w:val="009F0EBC"/>
    <w:rsid w:val="009F1006"/>
    <w:rsid w:val="009F17E5"/>
    <w:rsid w:val="009F25EF"/>
    <w:rsid w:val="009F2CF9"/>
    <w:rsid w:val="009F3103"/>
    <w:rsid w:val="009F3268"/>
    <w:rsid w:val="009F3B3D"/>
    <w:rsid w:val="009F4558"/>
    <w:rsid w:val="009F4654"/>
    <w:rsid w:val="009F4D0F"/>
    <w:rsid w:val="009F56DE"/>
    <w:rsid w:val="009F5B74"/>
    <w:rsid w:val="009F5FB4"/>
    <w:rsid w:val="009F676D"/>
    <w:rsid w:val="009F7607"/>
    <w:rsid w:val="009F7D9D"/>
    <w:rsid w:val="00A002F7"/>
    <w:rsid w:val="00A0121A"/>
    <w:rsid w:val="00A01C25"/>
    <w:rsid w:val="00A02127"/>
    <w:rsid w:val="00A0264E"/>
    <w:rsid w:val="00A02ED6"/>
    <w:rsid w:val="00A03145"/>
    <w:rsid w:val="00A03581"/>
    <w:rsid w:val="00A04642"/>
    <w:rsid w:val="00A04F2A"/>
    <w:rsid w:val="00A05653"/>
    <w:rsid w:val="00A05F5A"/>
    <w:rsid w:val="00A06682"/>
    <w:rsid w:val="00A07262"/>
    <w:rsid w:val="00A10D42"/>
    <w:rsid w:val="00A11038"/>
    <w:rsid w:val="00A11459"/>
    <w:rsid w:val="00A11539"/>
    <w:rsid w:val="00A116A0"/>
    <w:rsid w:val="00A1194F"/>
    <w:rsid w:val="00A11A44"/>
    <w:rsid w:val="00A11A45"/>
    <w:rsid w:val="00A1256B"/>
    <w:rsid w:val="00A12705"/>
    <w:rsid w:val="00A12755"/>
    <w:rsid w:val="00A12A30"/>
    <w:rsid w:val="00A13601"/>
    <w:rsid w:val="00A136A1"/>
    <w:rsid w:val="00A142A4"/>
    <w:rsid w:val="00A146FA"/>
    <w:rsid w:val="00A148CB"/>
    <w:rsid w:val="00A14BA5"/>
    <w:rsid w:val="00A15355"/>
    <w:rsid w:val="00A1574F"/>
    <w:rsid w:val="00A15C70"/>
    <w:rsid w:val="00A1603D"/>
    <w:rsid w:val="00A167BE"/>
    <w:rsid w:val="00A16CB8"/>
    <w:rsid w:val="00A17836"/>
    <w:rsid w:val="00A17D67"/>
    <w:rsid w:val="00A22D40"/>
    <w:rsid w:val="00A23B0F"/>
    <w:rsid w:val="00A23BEE"/>
    <w:rsid w:val="00A25128"/>
    <w:rsid w:val="00A26DF1"/>
    <w:rsid w:val="00A3000C"/>
    <w:rsid w:val="00A307F8"/>
    <w:rsid w:val="00A30923"/>
    <w:rsid w:val="00A30C07"/>
    <w:rsid w:val="00A315E3"/>
    <w:rsid w:val="00A3161F"/>
    <w:rsid w:val="00A328A2"/>
    <w:rsid w:val="00A33A22"/>
    <w:rsid w:val="00A33AA6"/>
    <w:rsid w:val="00A34971"/>
    <w:rsid w:val="00A34BB5"/>
    <w:rsid w:val="00A353DD"/>
    <w:rsid w:val="00A3630B"/>
    <w:rsid w:val="00A372B3"/>
    <w:rsid w:val="00A37501"/>
    <w:rsid w:val="00A3771A"/>
    <w:rsid w:val="00A379D3"/>
    <w:rsid w:val="00A37E63"/>
    <w:rsid w:val="00A37EAB"/>
    <w:rsid w:val="00A4063D"/>
    <w:rsid w:val="00A41CC2"/>
    <w:rsid w:val="00A41CD4"/>
    <w:rsid w:val="00A421D0"/>
    <w:rsid w:val="00A422F3"/>
    <w:rsid w:val="00A44027"/>
    <w:rsid w:val="00A44062"/>
    <w:rsid w:val="00A449A4"/>
    <w:rsid w:val="00A45C69"/>
    <w:rsid w:val="00A45D22"/>
    <w:rsid w:val="00A45EED"/>
    <w:rsid w:val="00A460BA"/>
    <w:rsid w:val="00A46198"/>
    <w:rsid w:val="00A47107"/>
    <w:rsid w:val="00A47908"/>
    <w:rsid w:val="00A47F03"/>
    <w:rsid w:val="00A47F0A"/>
    <w:rsid w:val="00A517EF"/>
    <w:rsid w:val="00A51DCB"/>
    <w:rsid w:val="00A524D9"/>
    <w:rsid w:val="00A5268C"/>
    <w:rsid w:val="00A52B8B"/>
    <w:rsid w:val="00A52DDE"/>
    <w:rsid w:val="00A53D14"/>
    <w:rsid w:val="00A53F81"/>
    <w:rsid w:val="00A54101"/>
    <w:rsid w:val="00A541D5"/>
    <w:rsid w:val="00A541D6"/>
    <w:rsid w:val="00A549C2"/>
    <w:rsid w:val="00A557E1"/>
    <w:rsid w:val="00A5584F"/>
    <w:rsid w:val="00A55D21"/>
    <w:rsid w:val="00A56496"/>
    <w:rsid w:val="00A564DD"/>
    <w:rsid w:val="00A56D21"/>
    <w:rsid w:val="00A579EA"/>
    <w:rsid w:val="00A57AD8"/>
    <w:rsid w:val="00A57D4D"/>
    <w:rsid w:val="00A6123E"/>
    <w:rsid w:val="00A6138F"/>
    <w:rsid w:val="00A6167C"/>
    <w:rsid w:val="00A62050"/>
    <w:rsid w:val="00A624C0"/>
    <w:rsid w:val="00A62AA3"/>
    <w:rsid w:val="00A62EE7"/>
    <w:rsid w:val="00A630DD"/>
    <w:rsid w:val="00A6324D"/>
    <w:rsid w:val="00A632C3"/>
    <w:rsid w:val="00A63D4C"/>
    <w:rsid w:val="00A64303"/>
    <w:rsid w:val="00A6481F"/>
    <w:rsid w:val="00A6519B"/>
    <w:rsid w:val="00A6608F"/>
    <w:rsid w:val="00A676AF"/>
    <w:rsid w:val="00A70332"/>
    <w:rsid w:val="00A70B11"/>
    <w:rsid w:val="00A70BF4"/>
    <w:rsid w:val="00A711FA"/>
    <w:rsid w:val="00A716C3"/>
    <w:rsid w:val="00A71F46"/>
    <w:rsid w:val="00A72265"/>
    <w:rsid w:val="00A72325"/>
    <w:rsid w:val="00A744B1"/>
    <w:rsid w:val="00A74555"/>
    <w:rsid w:val="00A74790"/>
    <w:rsid w:val="00A754FD"/>
    <w:rsid w:val="00A75560"/>
    <w:rsid w:val="00A755E2"/>
    <w:rsid w:val="00A76123"/>
    <w:rsid w:val="00A76D32"/>
    <w:rsid w:val="00A770F1"/>
    <w:rsid w:val="00A777F2"/>
    <w:rsid w:val="00A77CCB"/>
    <w:rsid w:val="00A77E51"/>
    <w:rsid w:val="00A80B6B"/>
    <w:rsid w:val="00A80DC0"/>
    <w:rsid w:val="00A812C2"/>
    <w:rsid w:val="00A81638"/>
    <w:rsid w:val="00A81A20"/>
    <w:rsid w:val="00A82989"/>
    <w:rsid w:val="00A82CFD"/>
    <w:rsid w:val="00A82D5A"/>
    <w:rsid w:val="00A82E05"/>
    <w:rsid w:val="00A8315B"/>
    <w:rsid w:val="00A84999"/>
    <w:rsid w:val="00A84BEC"/>
    <w:rsid w:val="00A84F20"/>
    <w:rsid w:val="00A857B5"/>
    <w:rsid w:val="00A8730F"/>
    <w:rsid w:val="00A8790B"/>
    <w:rsid w:val="00A879F2"/>
    <w:rsid w:val="00A902F3"/>
    <w:rsid w:val="00A905F6"/>
    <w:rsid w:val="00A909B8"/>
    <w:rsid w:val="00A90C0D"/>
    <w:rsid w:val="00A91B5A"/>
    <w:rsid w:val="00A91BD2"/>
    <w:rsid w:val="00A92091"/>
    <w:rsid w:val="00A925DC"/>
    <w:rsid w:val="00A92B83"/>
    <w:rsid w:val="00A92BAC"/>
    <w:rsid w:val="00A931CD"/>
    <w:rsid w:val="00A93BFE"/>
    <w:rsid w:val="00A948A5"/>
    <w:rsid w:val="00A9514C"/>
    <w:rsid w:val="00A95474"/>
    <w:rsid w:val="00A95541"/>
    <w:rsid w:val="00A961E9"/>
    <w:rsid w:val="00A9654E"/>
    <w:rsid w:val="00A96E8C"/>
    <w:rsid w:val="00AA09BE"/>
    <w:rsid w:val="00AA1545"/>
    <w:rsid w:val="00AA1FFD"/>
    <w:rsid w:val="00AA32D4"/>
    <w:rsid w:val="00AA33EC"/>
    <w:rsid w:val="00AA3D9A"/>
    <w:rsid w:val="00AA4150"/>
    <w:rsid w:val="00AA4898"/>
    <w:rsid w:val="00AA4A5A"/>
    <w:rsid w:val="00AA57EC"/>
    <w:rsid w:val="00AA6676"/>
    <w:rsid w:val="00AA6C2D"/>
    <w:rsid w:val="00AA6E2F"/>
    <w:rsid w:val="00AA7538"/>
    <w:rsid w:val="00AA7F6F"/>
    <w:rsid w:val="00AB0146"/>
    <w:rsid w:val="00AB029F"/>
    <w:rsid w:val="00AB0F11"/>
    <w:rsid w:val="00AB119D"/>
    <w:rsid w:val="00AB1C08"/>
    <w:rsid w:val="00AB1EB5"/>
    <w:rsid w:val="00AB1F35"/>
    <w:rsid w:val="00AB2098"/>
    <w:rsid w:val="00AB20CC"/>
    <w:rsid w:val="00AB28CB"/>
    <w:rsid w:val="00AB3181"/>
    <w:rsid w:val="00AB3DEE"/>
    <w:rsid w:val="00AB4AB7"/>
    <w:rsid w:val="00AB4CC7"/>
    <w:rsid w:val="00AB66DB"/>
    <w:rsid w:val="00AB6B7B"/>
    <w:rsid w:val="00AB6DDF"/>
    <w:rsid w:val="00AB7108"/>
    <w:rsid w:val="00AB76A1"/>
    <w:rsid w:val="00AB7F33"/>
    <w:rsid w:val="00AC011B"/>
    <w:rsid w:val="00AC0715"/>
    <w:rsid w:val="00AC0CA6"/>
    <w:rsid w:val="00AC19F5"/>
    <w:rsid w:val="00AC1F38"/>
    <w:rsid w:val="00AC2AA6"/>
    <w:rsid w:val="00AC3983"/>
    <w:rsid w:val="00AC3CAC"/>
    <w:rsid w:val="00AC446E"/>
    <w:rsid w:val="00AC4BCE"/>
    <w:rsid w:val="00AC5CDE"/>
    <w:rsid w:val="00AC60C8"/>
    <w:rsid w:val="00AC62F6"/>
    <w:rsid w:val="00AC708B"/>
    <w:rsid w:val="00AC733E"/>
    <w:rsid w:val="00AC790F"/>
    <w:rsid w:val="00AD056D"/>
    <w:rsid w:val="00AD0A69"/>
    <w:rsid w:val="00AD1B10"/>
    <w:rsid w:val="00AD20AD"/>
    <w:rsid w:val="00AD2CA5"/>
    <w:rsid w:val="00AD307A"/>
    <w:rsid w:val="00AD3CC2"/>
    <w:rsid w:val="00AD3E3F"/>
    <w:rsid w:val="00AD4335"/>
    <w:rsid w:val="00AD51A9"/>
    <w:rsid w:val="00AD5B3C"/>
    <w:rsid w:val="00AD6423"/>
    <w:rsid w:val="00AD73C1"/>
    <w:rsid w:val="00AD7842"/>
    <w:rsid w:val="00AD7937"/>
    <w:rsid w:val="00AD7D8B"/>
    <w:rsid w:val="00AE017F"/>
    <w:rsid w:val="00AE0DB0"/>
    <w:rsid w:val="00AE117F"/>
    <w:rsid w:val="00AE1BC3"/>
    <w:rsid w:val="00AE2389"/>
    <w:rsid w:val="00AE2B4C"/>
    <w:rsid w:val="00AE3589"/>
    <w:rsid w:val="00AE4CAB"/>
    <w:rsid w:val="00AE5CF4"/>
    <w:rsid w:val="00AE66AA"/>
    <w:rsid w:val="00AE6822"/>
    <w:rsid w:val="00AE6BDB"/>
    <w:rsid w:val="00AE7938"/>
    <w:rsid w:val="00AF0505"/>
    <w:rsid w:val="00AF05D3"/>
    <w:rsid w:val="00AF080C"/>
    <w:rsid w:val="00AF0A12"/>
    <w:rsid w:val="00AF0C73"/>
    <w:rsid w:val="00AF11C9"/>
    <w:rsid w:val="00AF175B"/>
    <w:rsid w:val="00AF1A77"/>
    <w:rsid w:val="00AF207C"/>
    <w:rsid w:val="00AF2933"/>
    <w:rsid w:val="00AF2DFE"/>
    <w:rsid w:val="00AF33A5"/>
    <w:rsid w:val="00AF3B07"/>
    <w:rsid w:val="00AF3CAE"/>
    <w:rsid w:val="00AF40A2"/>
    <w:rsid w:val="00AF4425"/>
    <w:rsid w:val="00AF4CA9"/>
    <w:rsid w:val="00AF51CC"/>
    <w:rsid w:val="00AF5493"/>
    <w:rsid w:val="00AF5AA9"/>
    <w:rsid w:val="00AF5C4B"/>
    <w:rsid w:val="00AF5CBA"/>
    <w:rsid w:val="00AF5E77"/>
    <w:rsid w:val="00AF5FFA"/>
    <w:rsid w:val="00AF653A"/>
    <w:rsid w:val="00AF6AF2"/>
    <w:rsid w:val="00AF6DEB"/>
    <w:rsid w:val="00AF6F2B"/>
    <w:rsid w:val="00AF701E"/>
    <w:rsid w:val="00AF73F1"/>
    <w:rsid w:val="00AF7A0F"/>
    <w:rsid w:val="00B00129"/>
    <w:rsid w:val="00B0069C"/>
    <w:rsid w:val="00B00730"/>
    <w:rsid w:val="00B0079A"/>
    <w:rsid w:val="00B01685"/>
    <w:rsid w:val="00B0267E"/>
    <w:rsid w:val="00B033C2"/>
    <w:rsid w:val="00B03736"/>
    <w:rsid w:val="00B03988"/>
    <w:rsid w:val="00B03A04"/>
    <w:rsid w:val="00B03E3A"/>
    <w:rsid w:val="00B0407B"/>
    <w:rsid w:val="00B04981"/>
    <w:rsid w:val="00B04B1B"/>
    <w:rsid w:val="00B05C6B"/>
    <w:rsid w:val="00B064BA"/>
    <w:rsid w:val="00B06D66"/>
    <w:rsid w:val="00B074EB"/>
    <w:rsid w:val="00B0768A"/>
    <w:rsid w:val="00B07A87"/>
    <w:rsid w:val="00B07B70"/>
    <w:rsid w:val="00B07D43"/>
    <w:rsid w:val="00B07FE1"/>
    <w:rsid w:val="00B10065"/>
    <w:rsid w:val="00B100E5"/>
    <w:rsid w:val="00B10A08"/>
    <w:rsid w:val="00B113ED"/>
    <w:rsid w:val="00B12341"/>
    <w:rsid w:val="00B12677"/>
    <w:rsid w:val="00B13300"/>
    <w:rsid w:val="00B13C11"/>
    <w:rsid w:val="00B1404F"/>
    <w:rsid w:val="00B144E9"/>
    <w:rsid w:val="00B14B66"/>
    <w:rsid w:val="00B15822"/>
    <w:rsid w:val="00B1653F"/>
    <w:rsid w:val="00B16EB8"/>
    <w:rsid w:val="00B16FE3"/>
    <w:rsid w:val="00B1705C"/>
    <w:rsid w:val="00B171C4"/>
    <w:rsid w:val="00B177DD"/>
    <w:rsid w:val="00B20443"/>
    <w:rsid w:val="00B20AB8"/>
    <w:rsid w:val="00B224F2"/>
    <w:rsid w:val="00B22AAA"/>
    <w:rsid w:val="00B22C3B"/>
    <w:rsid w:val="00B230D4"/>
    <w:rsid w:val="00B23705"/>
    <w:rsid w:val="00B23BF2"/>
    <w:rsid w:val="00B24078"/>
    <w:rsid w:val="00B240B4"/>
    <w:rsid w:val="00B24133"/>
    <w:rsid w:val="00B2420C"/>
    <w:rsid w:val="00B243F2"/>
    <w:rsid w:val="00B24513"/>
    <w:rsid w:val="00B24D28"/>
    <w:rsid w:val="00B254F5"/>
    <w:rsid w:val="00B25E4A"/>
    <w:rsid w:val="00B26039"/>
    <w:rsid w:val="00B261DD"/>
    <w:rsid w:val="00B2703D"/>
    <w:rsid w:val="00B270D8"/>
    <w:rsid w:val="00B27114"/>
    <w:rsid w:val="00B272CC"/>
    <w:rsid w:val="00B305F3"/>
    <w:rsid w:val="00B31509"/>
    <w:rsid w:val="00B31916"/>
    <w:rsid w:val="00B32236"/>
    <w:rsid w:val="00B33522"/>
    <w:rsid w:val="00B34481"/>
    <w:rsid w:val="00B34509"/>
    <w:rsid w:val="00B345DF"/>
    <w:rsid w:val="00B35828"/>
    <w:rsid w:val="00B364A3"/>
    <w:rsid w:val="00B37221"/>
    <w:rsid w:val="00B3741F"/>
    <w:rsid w:val="00B37684"/>
    <w:rsid w:val="00B378C7"/>
    <w:rsid w:val="00B37EDB"/>
    <w:rsid w:val="00B40A50"/>
    <w:rsid w:val="00B40C8A"/>
    <w:rsid w:val="00B40E28"/>
    <w:rsid w:val="00B40F99"/>
    <w:rsid w:val="00B413BC"/>
    <w:rsid w:val="00B416F0"/>
    <w:rsid w:val="00B41800"/>
    <w:rsid w:val="00B418ED"/>
    <w:rsid w:val="00B41A81"/>
    <w:rsid w:val="00B420A4"/>
    <w:rsid w:val="00B42867"/>
    <w:rsid w:val="00B430DF"/>
    <w:rsid w:val="00B4352E"/>
    <w:rsid w:val="00B44243"/>
    <w:rsid w:val="00B4457A"/>
    <w:rsid w:val="00B450C4"/>
    <w:rsid w:val="00B45164"/>
    <w:rsid w:val="00B45D0D"/>
    <w:rsid w:val="00B45DF2"/>
    <w:rsid w:val="00B46A04"/>
    <w:rsid w:val="00B46B41"/>
    <w:rsid w:val="00B50600"/>
    <w:rsid w:val="00B51034"/>
    <w:rsid w:val="00B51ADB"/>
    <w:rsid w:val="00B51B01"/>
    <w:rsid w:val="00B51CE5"/>
    <w:rsid w:val="00B51D56"/>
    <w:rsid w:val="00B523D4"/>
    <w:rsid w:val="00B52990"/>
    <w:rsid w:val="00B52A7D"/>
    <w:rsid w:val="00B535AC"/>
    <w:rsid w:val="00B54547"/>
    <w:rsid w:val="00B54576"/>
    <w:rsid w:val="00B5499F"/>
    <w:rsid w:val="00B54AED"/>
    <w:rsid w:val="00B54EBF"/>
    <w:rsid w:val="00B551F5"/>
    <w:rsid w:val="00B557E7"/>
    <w:rsid w:val="00B561C7"/>
    <w:rsid w:val="00B5750D"/>
    <w:rsid w:val="00B57E31"/>
    <w:rsid w:val="00B60304"/>
    <w:rsid w:val="00B60568"/>
    <w:rsid w:val="00B60666"/>
    <w:rsid w:val="00B61AE2"/>
    <w:rsid w:val="00B6249D"/>
    <w:rsid w:val="00B64D0A"/>
    <w:rsid w:val="00B651E6"/>
    <w:rsid w:val="00B65B8E"/>
    <w:rsid w:val="00B66638"/>
    <w:rsid w:val="00B6666A"/>
    <w:rsid w:val="00B670CA"/>
    <w:rsid w:val="00B67760"/>
    <w:rsid w:val="00B67C35"/>
    <w:rsid w:val="00B70B43"/>
    <w:rsid w:val="00B71754"/>
    <w:rsid w:val="00B718CA"/>
    <w:rsid w:val="00B71E29"/>
    <w:rsid w:val="00B72781"/>
    <w:rsid w:val="00B73491"/>
    <w:rsid w:val="00B73670"/>
    <w:rsid w:val="00B73B31"/>
    <w:rsid w:val="00B73D57"/>
    <w:rsid w:val="00B7461F"/>
    <w:rsid w:val="00B74655"/>
    <w:rsid w:val="00B7523E"/>
    <w:rsid w:val="00B753CF"/>
    <w:rsid w:val="00B7550F"/>
    <w:rsid w:val="00B76020"/>
    <w:rsid w:val="00B768DC"/>
    <w:rsid w:val="00B76A85"/>
    <w:rsid w:val="00B76D38"/>
    <w:rsid w:val="00B76DBF"/>
    <w:rsid w:val="00B77567"/>
    <w:rsid w:val="00B77F7B"/>
    <w:rsid w:val="00B81454"/>
    <w:rsid w:val="00B817C7"/>
    <w:rsid w:val="00B81B26"/>
    <w:rsid w:val="00B81EE6"/>
    <w:rsid w:val="00B81F12"/>
    <w:rsid w:val="00B82192"/>
    <w:rsid w:val="00B8294B"/>
    <w:rsid w:val="00B8359C"/>
    <w:rsid w:val="00B83804"/>
    <w:rsid w:val="00B839AA"/>
    <w:rsid w:val="00B840E3"/>
    <w:rsid w:val="00B848E6"/>
    <w:rsid w:val="00B8605A"/>
    <w:rsid w:val="00B86088"/>
    <w:rsid w:val="00B8641C"/>
    <w:rsid w:val="00B86746"/>
    <w:rsid w:val="00B86832"/>
    <w:rsid w:val="00B86B55"/>
    <w:rsid w:val="00B877CC"/>
    <w:rsid w:val="00B879CB"/>
    <w:rsid w:val="00B87EDF"/>
    <w:rsid w:val="00B908F5"/>
    <w:rsid w:val="00B909D0"/>
    <w:rsid w:val="00B90EDB"/>
    <w:rsid w:val="00B916A5"/>
    <w:rsid w:val="00B91B42"/>
    <w:rsid w:val="00B91FAC"/>
    <w:rsid w:val="00B92014"/>
    <w:rsid w:val="00B9250E"/>
    <w:rsid w:val="00B925F8"/>
    <w:rsid w:val="00B927E1"/>
    <w:rsid w:val="00B9288F"/>
    <w:rsid w:val="00B92A1D"/>
    <w:rsid w:val="00B93463"/>
    <w:rsid w:val="00B93689"/>
    <w:rsid w:val="00B94B0F"/>
    <w:rsid w:val="00B94BB3"/>
    <w:rsid w:val="00B9535C"/>
    <w:rsid w:val="00B95964"/>
    <w:rsid w:val="00B96139"/>
    <w:rsid w:val="00B96509"/>
    <w:rsid w:val="00B96E71"/>
    <w:rsid w:val="00B9772D"/>
    <w:rsid w:val="00B97F0A"/>
    <w:rsid w:val="00BA08FD"/>
    <w:rsid w:val="00BA0E40"/>
    <w:rsid w:val="00BA122F"/>
    <w:rsid w:val="00BA1849"/>
    <w:rsid w:val="00BA1993"/>
    <w:rsid w:val="00BA1ED2"/>
    <w:rsid w:val="00BA2CC1"/>
    <w:rsid w:val="00BA35E4"/>
    <w:rsid w:val="00BA3C61"/>
    <w:rsid w:val="00BA4DF2"/>
    <w:rsid w:val="00BA4FF3"/>
    <w:rsid w:val="00BA5503"/>
    <w:rsid w:val="00BA5D2C"/>
    <w:rsid w:val="00BA6FE1"/>
    <w:rsid w:val="00BA7246"/>
    <w:rsid w:val="00BA7F0D"/>
    <w:rsid w:val="00BB0856"/>
    <w:rsid w:val="00BB1045"/>
    <w:rsid w:val="00BB134C"/>
    <w:rsid w:val="00BB140D"/>
    <w:rsid w:val="00BB167C"/>
    <w:rsid w:val="00BB1B21"/>
    <w:rsid w:val="00BB2282"/>
    <w:rsid w:val="00BB28EE"/>
    <w:rsid w:val="00BB2B9E"/>
    <w:rsid w:val="00BB2DCE"/>
    <w:rsid w:val="00BB4B02"/>
    <w:rsid w:val="00BB5075"/>
    <w:rsid w:val="00BB60D3"/>
    <w:rsid w:val="00BB61BC"/>
    <w:rsid w:val="00BB67C0"/>
    <w:rsid w:val="00BB7568"/>
    <w:rsid w:val="00BC08B8"/>
    <w:rsid w:val="00BC0AD4"/>
    <w:rsid w:val="00BC1015"/>
    <w:rsid w:val="00BC1160"/>
    <w:rsid w:val="00BC1273"/>
    <w:rsid w:val="00BC1EEF"/>
    <w:rsid w:val="00BC2D2F"/>
    <w:rsid w:val="00BC4907"/>
    <w:rsid w:val="00BC64F6"/>
    <w:rsid w:val="00BC6B9C"/>
    <w:rsid w:val="00BC6E33"/>
    <w:rsid w:val="00BD0323"/>
    <w:rsid w:val="00BD0ED2"/>
    <w:rsid w:val="00BD0F0E"/>
    <w:rsid w:val="00BD1344"/>
    <w:rsid w:val="00BD14A3"/>
    <w:rsid w:val="00BD2122"/>
    <w:rsid w:val="00BD24C9"/>
    <w:rsid w:val="00BD3C3B"/>
    <w:rsid w:val="00BD4142"/>
    <w:rsid w:val="00BD431B"/>
    <w:rsid w:val="00BD4C58"/>
    <w:rsid w:val="00BD4E5C"/>
    <w:rsid w:val="00BD646F"/>
    <w:rsid w:val="00BD6A77"/>
    <w:rsid w:val="00BD6B17"/>
    <w:rsid w:val="00BD7558"/>
    <w:rsid w:val="00BE0999"/>
    <w:rsid w:val="00BE0C8E"/>
    <w:rsid w:val="00BE0EF3"/>
    <w:rsid w:val="00BE1399"/>
    <w:rsid w:val="00BE1541"/>
    <w:rsid w:val="00BE199C"/>
    <w:rsid w:val="00BE1BA1"/>
    <w:rsid w:val="00BE21F6"/>
    <w:rsid w:val="00BE2772"/>
    <w:rsid w:val="00BE29F9"/>
    <w:rsid w:val="00BE339B"/>
    <w:rsid w:val="00BE3C14"/>
    <w:rsid w:val="00BE3F2A"/>
    <w:rsid w:val="00BE48AB"/>
    <w:rsid w:val="00BE5C5C"/>
    <w:rsid w:val="00BE5E0F"/>
    <w:rsid w:val="00BE6BE8"/>
    <w:rsid w:val="00BE7386"/>
    <w:rsid w:val="00BF0769"/>
    <w:rsid w:val="00BF1282"/>
    <w:rsid w:val="00BF1E71"/>
    <w:rsid w:val="00BF1F18"/>
    <w:rsid w:val="00BF2241"/>
    <w:rsid w:val="00BF3C2F"/>
    <w:rsid w:val="00BF4421"/>
    <w:rsid w:val="00BF4AD3"/>
    <w:rsid w:val="00BF5169"/>
    <w:rsid w:val="00BF6C6A"/>
    <w:rsid w:val="00BF737A"/>
    <w:rsid w:val="00BF7790"/>
    <w:rsid w:val="00C001C8"/>
    <w:rsid w:val="00C00824"/>
    <w:rsid w:val="00C01262"/>
    <w:rsid w:val="00C02544"/>
    <w:rsid w:val="00C0272F"/>
    <w:rsid w:val="00C03EFC"/>
    <w:rsid w:val="00C03FE3"/>
    <w:rsid w:val="00C04FD4"/>
    <w:rsid w:val="00C05532"/>
    <w:rsid w:val="00C06046"/>
    <w:rsid w:val="00C061D8"/>
    <w:rsid w:val="00C06D5E"/>
    <w:rsid w:val="00C07551"/>
    <w:rsid w:val="00C07AB7"/>
    <w:rsid w:val="00C07D8A"/>
    <w:rsid w:val="00C10BA1"/>
    <w:rsid w:val="00C10C51"/>
    <w:rsid w:val="00C10C7E"/>
    <w:rsid w:val="00C118D5"/>
    <w:rsid w:val="00C1219E"/>
    <w:rsid w:val="00C1277F"/>
    <w:rsid w:val="00C12F7C"/>
    <w:rsid w:val="00C135C1"/>
    <w:rsid w:val="00C13FA3"/>
    <w:rsid w:val="00C13FB0"/>
    <w:rsid w:val="00C14788"/>
    <w:rsid w:val="00C148C8"/>
    <w:rsid w:val="00C14AA0"/>
    <w:rsid w:val="00C14CB4"/>
    <w:rsid w:val="00C1532A"/>
    <w:rsid w:val="00C15F65"/>
    <w:rsid w:val="00C163D4"/>
    <w:rsid w:val="00C16DBC"/>
    <w:rsid w:val="00C172FF"/>
    <w:rsid w:val="00C2022F"/>
    <w:rsid w:val="00C2049A"/>
    <w:rsid w:val="00C206D7"/>
    <w:rsid w:val="00C20A8F"/>
    <w:rsid w:val="00C21D61"/>
    <w:rsid w:val="00C21E25"/>
    <w:rsid w:val="00C225DB"/>
    <w:rsid w:val="00C226C5"/>
    <w:rsid w:val="00C23755"/>
    <w:rsid w:val="00C2376C"/>
    <w:rsid w:val="00C23B19"/>
    <w:rsid w:val="00C2400B"/>
    <w:rsid w:val="00C240C2"/>
    <w:rsid w:val="00C247D9"/>
    <w:rsid w:val="00C252D8"/>
    <w:rsid w:val="00C25ECD"/>
    <w:rsid w:val="00C261C8"/>
    <w:rsid w:val="00C26F39"/>
    <w:rsid w:val="00C3014B"/>
    <w:rsid w:val="00C30688"/>
    <w:rsid w:val="00C30F16"/>
    <w:rsid w:val="00C3199F"/>
    <w:rsid w:val="00C32014"/>
    <w:rsid w:val="00C32114"/>
    <w:rsid w:val="00C321EB"/>
    <w:rsid w:val="00C32D04"/>
    <w:rsid w:val="00C3371B"/>
    <w:rsid w:val="00C34235"/>
    <w:rsid w:val="00C34321"/>
    <w:rsid w:val="00C347EF"/>
    <w:rsid w:val="00C3557A"/>
    <w:rsid w:val="00C35C3E"/>
    <w:rsid w:val="00C364B1"/>
    <w:rsid w:val="00C3751B"/>
    <w:rsid w:val="00C37DFE"/>
    <w:rsid w:val="00C40829"/>
    <w:rsid w:val="00C423C9"/>
    <w:rsid w:val="00C42525"/>
    <w:rsid w:val="00C42681"/>
    <w:rsid w:val="00C43BC5"/>
    <w:rsid w:val="00C4455B"/>
    <w:rsid w:val="00C44D20"/>
    <w:rsid w:val="00C45431"/>
    <w:rsid w:val="00C45FFE"/>
    <w:rsid w:val="00C466B0"/>
    <w:rsid w:val="00C46A5D"/>
    <w:rsid w:val="00C46CC8"/>
    <w:rsid w:val="00C5003E"/>
    <w:rsid w:val="00C50486"/>
    <w:rsid w:val="00C50C10"/>
    <w:rsid w:val="00C51D0C"/>
    <w:rsid w:val="00C52712"/>
    <w:rsid w:val="00C52C6A"/>
    <w:rsid w:val="00C53ABE"/>
    <w:rsid w:val="00C53EFB"/>
    <w:rsid w:val="00C54DC6"/>
    <w:rsid w:val="00C55184"/>
    <w:rsid w:val="00C55269"/>
    <w:rsid w:val="00C5565E"/>
    <w:rsid w:val="00C55DB6"/>
    <w:rsid w:val="00C55F89"/>
    <w:rsid w:val="00C5603A"/>
    <w:rsid w:val="00C56833"/>
    <w:rsid w:val="00C56E53"/>
    <w:rsid w:val="00C57308"/>
    <w:rsid w:val="00C576AE"/>
    <w:rsid w:val="00C579A5"/>
    <w:rsid w:val="00C57E9A"/>
    <w:rsid w:val="00C601BA"/>
    <w:rsid w:val="00C60225"/>
    <w:rsid w:val="00C608D9"/>
    <w:rsid w:val="00C60AC9"/>
    <w:rsid w:val="00C61BD1"/>
    <w:rsid w:val="00C62B17"/>
    <w:rsid w:val="00C63339"/>
    <w:rsid w:val="00C64A1A"/>
    <w:rsid w:val="00C64F89"/>
    <w:rsid w:val="00C65E32"/>
    <w:rsid w:val="00C66075"/>
    <w:rsid w:val="00C669E0"/>
    <w:rsid w:val="00C677F7"/>
    <w:rsid w:val="00C6783B"/>
    <w:rsid w:val="00C67F32"/>
    <w:rsid w:val="00C67FD1"/>
    <w:rsid w:val="00C701AD"/>
    <w:rsid w:val="00C701B9"/>
    <w:rsid w:val="00C70734"/>
    <w:rsid w:val="00C71BDC"/>
    <w:rsid w:val="00C723B8"/>
    <w:rsid w:val="00C72C58"/>
    <w:rsid w:val="00C730BD"/>
    <w:rsid w:val="00C73B22"/>
    <w:rsid w:val="00C73E9A"/>
    <w:rsid w:val="00C7403E"/>
    <w:rsid w:val="00C7475D"/>
    <w:rsid w:val="00C74AEF"/>
    <w:rsid w:val="00C75ED9"/>
    <w:rsid w:val="00C761C1"/>
    <w:rsid w:val="00C766A4"/>
    <w:rsid w:val="00C76A95"/>
    <w:rsid w:val="00C76CFC"/>
    <w:rsid w:val="00C77F34"/>
    <w:rsid w:val="00C803CF"/>
    <w:rsid w:val="00C80ED4"/>
    <w:rsid w:val="00C81CF9"/>
    <w:rsid w:val="00C8230A"/>
    <w:rsid w:val="00C829AC"/>
    <w:rsid w:val="00C83458"/>
    <w:rsid w:val="00C83DFB"/>
    <w:rsid w:val="00C83E56"/>
    <w:rsid w:val="00C84B5E"/>
    <w:rsid w:val="00C84EBB"/>
    <w:rsid w:val="00C850FA"/>
    <w:rsid w:val="00C859DC"/>
    <w:rsid w:val="00C85A5E"/>
    <w:rsid w:val="00C8639C"/>
    <w:rsid w:val="00C86D29"/>
    <w:rsid w:val="00C87836"/>
    <w:rsid w:val="00C879A6"/>
    <w:rsid w:val="00C87AAF"/>
    <w:rsid w:val="00C87ABA"/>
    <w:rsid w:val="00C908CF"/>
    <w:rsid w:val="00C90948"/>
    <w:rsid w:val="00C90A2F"/>
    <w:rsid w:val="00C9169F"/>
    <w:rsid w:val="00C925C6"/>
    <w:rsid w:val="00C92AF4"/>
    <w:rsid w:val="00C92AF9"/>
    <w:rsid w:val="00C92E4B"/>
    <w:rsid w:val="00C93430"/>
    <w:rsid w:val="00C949B9"/>
    <w:rsid w:val="00C94D44"/>
    <w:rsid w:val="00C9521B"/>
    <w:rsid w:val="00C95C33"/>
    <w:rsid w:val="00C9635E"/>
    <w:rsid w:val="00C96C10"/>
    <w:rsid w:val="00C978FF"/>
    <w:rsid w:val="00C97A39"/>
    <w:rsid w:val="00C97A48"/>
    <w:rsid w:val="00CA03A0"/>
    <w:rsid w:val="00CA064C"/>
    <w:rsid w:val="00CA09B5"/>
    <w:rsid w:val="00CA134D"/>
    <w:rsid w:val="00CA146D"/>
    <w:rsid w:val="00CA16AC"/>
    <w:rsid w:val="00CA16CB"/>
    <w:rsid w:val="00CA1752"/>
    <w:rsid w:val="00CA1C79"/>
    <w:rsid w:val="00CA2260"/>
    <w:rsid w:val="00CA2FA2"/>
    <w:rsid w:val="00CA327C"/>
    <w:rsid w:val="00CA347B"/>
    <w:rsid w:val="00CA40E2"/>
    <w:rsid w:val="00CA4250"/>
    <w:rsid w:val="00CA4C50"/>
    <w:rsid w:val="00CA4FDE"/>
    <w:rsid w:val="00CA51BA"/>
    <w:rsid w:val="00CA54F6"/>
    <w:rsid w:val="00CA585B"/>
    <w:rsid w:val="00CA5C81"/>
    <w:rsid w:val="00CA5CB5"/>
    <w:rsid w:val="00CA5E99"/>
    <w:rsid w:val="00CA67A7"/>
    <w:rsid w:val="00CA6DFB"/>
    <w:rsid w:val="00CA7885"/>
    <w:rsid w:val="00CA7CC7"/>
    <w:rsid w:val="00CB1338"/>
    <w:rsid w:val="00CB171D"/>
    <w:rsid w:val="00CB1B29"/>
    <w:rsid w:val="00CB1E67"/>
    <w:rsid w:val="00CB222B"/>
    <w:rsid w:val="00CB4793"/>
    <w:rsid w:val="00CB4819"/>
    <w:rsid w:val="00CB4EA2"/>
    <w:rsid w:val="00CB531D"/>
    <w:rsid w:val="00CB581A"/>
    <w:rsid w:val="00CB5AD5"/>
    <w:rsid w:val="00CB5B94"/>
    <w:rsid w:val="00CB6AA2"/>
    <w:rsid w:val="00CB6B45"/>
    <w:rsid w:val="00CB6C72"/>
    <w:rsid w:val="00CB701C"/>
    <w:rsid w:val="00CC043A"/>
    <w:rsid w:val="00CC04F7"/>
    <w:rsid w:val="00CC08E7"/>
    <w:rsid w:val="00CC1095"/>
    <w:rsid w:val="00CC1634"/>
    <w:rsid w:val="00CC1CFE"/>
    <w:rsid w:val="00CC2186"/>
    <w:rsid w:val="00CC237B"/>
    <w:rsid w:val="00CC2550"/>
    <w:rsid w:val="00CC26AC"/>
    <w:rsid w:val="00CC2E7E"/>
    <w:rsid w:val="00CC2E9A"/>
    <w:rsid w:val="00CC2FB1"/>
    <w:rsid w:val="00CC358C"/>
    <w:rsid w:val="00CC3F06"/>
    <w:rsid w:val="00CC4092"/>
    <w:rsid w:val="00CC43D3"/>
    <w:rsid w:val="00CC47B2"/>
    <w:rsid w:val="00CC4A0E"/>
    <w:rsid w:val="00CC5E65"/>
    <w:rsid w:val="00CC62AB"/>
    <w:rsid w:val="00CC6388"/>
    <w:rsid w:val="00CC72C1"/>
    <w:rsid w:val="00CC7660"/>
    <w:rsid w:val="00CC7FF6"/>
    <w:rsid w:val="00CD0435"/>
    <w:rsid w:val="00CD0867"/>
    <w:rsid w:val="00CD0BC9"/>
    <w:rsid w:val="00CD146F"/>
    <w:rsid w:val="00CD1E18"/>
    <w:rsid w:val="00CD1FC7"/>
    <w:rsid w:val="00CD230D"/>
    <w:rsid w:val="00CD230E"/>
    <w:rsid w:val="00CD26A6"/>
    <w:rsid w:val="00CD285E"/>
    <w:rsid w:val="00CD2B07"/>
    <w:rsid w:val="00CD36F5"/>
    <w:rsid w:val="00CD3D78"/>
    <w:rsid w:val="00CD43D9"/>
    <w:rsid w:val="00CD444A"/>
    <w:rsid w:val="00CD4BD5"/>
    <w:rsid w:val="00CD56AE"/>
    <w:rsid w:val="00CD5B3E"/>
    <w:rsid w:val="00CD684D"/>
    <w:rsid w:val="00CD6C1C"/>
    <w:rsid w:val="00CD6C4E"/>
    <w:rsid w:val="00CD79D9"/>
    <w:rsid w:val="00CE04FC"/>
    <w:rsid w:val="00CE0EFC"/>
    <w:rsid w:val="00CE19B0"/>
    <w:rsid w:val="00CE1D65"/>
    <w:rsid w:val="00CE1FA4"/>
    <w:rsid w:val="00CE2880"/>
    <w:rsid w:val="00CE317D"/>
    <w:rsid w:val="00CE3E8B"/>
    <w:rsid w:val="00CE4455"/>
    <w:rsid w:val="00CE4837"/>
    <w:rsid w:val="00CE5127"/>
    <w:rsid w:val="00CE5275"/>
    <w:rsid w:val="00CE5854"/>
    <w:rsid w:val="00CE5A1D"/>
    <w:rsid w:val="00CE5C95"/>
    <w:rsid w:val="00CE65D3"/>
    <w:rsid w:val="00CE6D8D"/>
    <w:rsid w:val="00CE74FB"/>
    <w:rsid w:val="00CE7E52"/>
    <w:rsid w:val="00CE7E70"/>
    <w:rsid w:val="00CF0343"/>
    <w:rsid w:val="00CF1220"/>
    <w:rsid w:val="00CF12C0"/>
    <w:rsid w:val="00CF17FB"/>
    <w:rsid w:val="00CF19A3"/>
    <w:rsid w:val="00CF2230"/>
    <w:rsid w:val="00CF2FF2"/>
    <w:rsid w:val="00CF30EF"/>
    <w:rsid w:val="00CF3165"/>
    <w:rsid w:val="00CF31EC"/>
    <w:rsid w:val="00CF33CD"/>
    <w:rsid w:val="00CF3819"/>
    <w:rsid w:val="00CF38B1"/>
    <w:rsid w:val="00CF3EBA"/>
    <w:rsid w:val="00CF46CA"/>
    <w:rsid w:val="00CF4CB6"/>
    <w:rsid w:val="00CF4FDA"/>
    <w:rsid w:val="00D00213"/>
    <w:rsid w:val="00D0032D"/>
    <w:rsid w:val="00D00C8E"/>
    <w:rsid w:val="00D00FAA"/>
    <w:rsid w:val="00D02F12"/>
    <w:rsid w:val="00D0369A"/>
    <w:rsid w:val="00D03B59"/>
    <w:rsid w:val="00D0429F"/>
    <w:rsid w:val="00D04858"/>
    <w:rsid w:val="00D04FB4"/>
    <w:rsid w:val="00D06632"/>
    <w:rsid w:val="00D0674B"/>
    <w:rsid w:val="00D06CDC"/>
    <w:rsid w:val="00D0707D"/>
    <w:rsid w:val="00D071D8"/>
    <w:rsid w:val="00D076BA"/>
    <w:rsid w:val="00D07EBE"/>
    <w:rsid w:val="00D10D64"/>
    <w:rsid w:val="00D10EF7"/>
    <w:rsid w:val="00D1123F"/>
    <w:rsid w:val="00D114F8"/>
    <w:rsid w:val="00D11584"/>
    <w:rsid w:val="00D11856"/>
    <w:rsid w:val="00D12B13"/>
    <w:rsid w:val="00D12D9E"/>
    <w:rsid w:val="00D12ECA"/>
    <w:rsid w:val="00D1367A"/>
    <w:rsid w:val="00D13EC1"/>
    <w:rsid w:val="00D14079"/>
    <w:rsid w:val="00D14141"/>
    <w:rsid w:val="00D1427B"/>
    <w:rsid w:val="00D147EC"/>
    <w:rsid w:val="00D1501E"/>
    <w:rsid w:val="00D153EB"/>
    <w:rsid w:val="00D16C6A"/>
    <w:rsid w:val="00D16DEA"/>
    <w:rsid w:val="00D17039"/>
    <w:rsid w:val="00D17520"/>
    <w:rsid w:val="00D20034"/>
    <w:rsid w:val="00D200CE"/>
    <w:rsid w:val="00D20B89"/>
    <w:rsid w:val="00D210A7"/>
    <w:rsid w:val="00D21391"/>
    <w:rsid w:val="00D21587"/>
    <w:rsid w:val="00D220A9"/>
    <w:rsid w:val="00D22E26"/>
    <w:rsid w:val="00D23AB8"/>
    <w:rsid w:val="00D23D9A"/>
    <w:rsid w:val="00D2454D"/>
    <w:rsid w:val="00D24861"/>
    <w:rsid w:val="00D2512A"/>
    <w:rsid w:val="00D2529E"/>
    <w:rsid w:val="00D26682"/>
    <w:rsid w:val="00D26E9D"/>
    <w:rsid w:val="00D2727A"/>
    <w:rsid w:val="00D2794C"/>
    <w:rsid w:val="00D30375"/>
    <w:rsid w:val="00D314D4"/>
    <w:rsid w:val="00D3208D"/>
    <w:rsid w:val="00D3247F"/>
    <w:rsid w:val="00D3420A"/>
    <w:rsid w:val="00D3564D"/>
    <w:rsid w:val="00D35AFC"/>
    <w:rsid w:val="00D35B3D"/>
    <w:rsid w:val="00D3699F"/>
    <w:rsid w:val="00D369A3"/>
    <w:rsid w:val="00D36BB1"/>
    <w:rsid w:val="00D37B09"/>
    <w:rsid w:val="00D40943"/>
    <w:rsid w:val="00D40A23"/>
    <w:rsid w:val="00D40FA2"/>
    <w:rsid w:val="00D40FCB"/>
    <w:rsid w:val="00D4111E"/>
    <w:rsid w:val="00D415F0"/>
    <w:rsid w:val="00D416A4"/>
    <w:rsid w:val="00D421F5"/>
    <w:rsid w:val="00D42541"/>
    <w:rsid w:val="00D42CA0"/>
    <w:rsid w:val="00D42E30"/>
    <w:rsid w:val="00D4306C"/>
    <w:rsid w:val="00D43454"/>
    <w:rsid w:val="00D45159"/>
    <w:rsid w:val="00D45239"/>
    <w:rsid w:val="00D45657"/>
    <w:rsid w:val="00D45BE4"/>
    <w:rsid w:val="00D46A3C"/>
    <w:rsid w:val="00D46C65"/>
    <w:rsid w:val="00D46FE6"/>
    <w:rsid w:val="00D470FF"/>
    <w:rsid w:val="00D4719E"/>
    <w:rsid w:val="00D471B7"/>
    <w:rsid w:val="00D506FF"/>
    <w:rsid w:val="00D507A8"/>
    <w:rsid w:val="00D50FF5"/>
    <w:rsid w:val="00D514FE"/>
    <w:rsid w:val="00D5162B"/>
    <w:rsid w:val="00D516AC"/>
    <w:rsid w:val="00D5193D"/>
    <w:rsid w:val="00D52862"/>
    <w:rsid w:val="00D52E46"/>
    <w:rsid w:val="00D532D7"/>
    <w:rsid w:val="00D55558"/>
    <w:rsid w:val="00D55957"/>
    <w:rsid w:val="00D55F79"/>
    <w:rsid w:val="00D568BB"/>
    <w:rsid w:val="00D57126"/>
    <w:rsid w:val="00D57735"/>
    <w:rsid w:val="00D57851"/>
    <w:rsid w:val="00D57B33"/>
    <w:rsid w:val="00D57E03"/>
    <w:rsid w:val="00D6007E"/>
    <w:rsid w:val="00D602D9"/>
    <w:rsid w:val="00D60D33"/>
    <w:rsid w:val="00D61041"/>
    <w:rsid w:val="00D61C3A"/>
    <w:rsid w:val="00D620BA"/>
    <w:rsid w:val="00D621BB"/>
    <w:rsid w:val="00D621F1"/>
    <w:rsid w:val="00D62530"/>
    <w:rsid w:val="00D629B8"/>
    <w:rsid w:val="00D63A80"/>
    <w:rsid w:val="00D63F19"/>
    <w:rsid w:val="00D64400"/>
    <w:rsid w:val="00D64F3A"/>
    <w:rsid w:val="00D650BD"/>
    <w:rsid w:val="00D65CEF"/>
    <w:rsid w:val="00D66097"/>
    <w:rsid w:val="00D663C2"/>
    <w:rsid w:val="00D66713"/>
    <w:rsid w:val="00D672E4"/>
    <w:rsid w:val="00D67C03"/>
    <w:rsid w:val="00D67F17"/>
    <w:rsid w:val="00D702F7"/>
    <w:rsid w:val="00D706B9"/>
    <w:rsid w:val="00D709B7"/>
    <w:rsid w:val="00D70CE4"/>
    <w:rsid w:val="00D71410"/>
    <w:rsid w:val="00D71B13"/>
    <w:rsid w:val="00D72C5A"/>
    <w:rsid w:val="00D72C6C"/>
    <w:rsid w:val="00D7317B"/>
    <w:rsid w:val="00D73AF1"/>
    <w:rsid w:val="00D7444F"/>
    <w:rsid w:val="00D75548"/>
    <w:rsid w:val="00D77A7F"/>
    <w:rsid w:val="00D80196"/>
    <w:rsid w:val="00D80242"/>
    <w:rsid w:val="00D8079C"/>
    <w:rsid w:val="00D80F7E"/>
    <w:rsid w:val="00D8130E"/>
    <w:rsid w:val="00D816D4"/>
    <w:rsid w:val="00D81B5E"/>
    <w:rsid w:val="00D81C65"/>
    <w:rsid w:val="00D821D6"/>
    <w:rsid w:val="00D8272A"/>
    <w:rsid w:val="00D833C7"/>
    <w:rsid w:val="00D834AB"/>
    <w:rsid w:val="00D8350E"/>
    <w:rsid w:val="00D83FFD"/>
    <w:rsid w:val="00D84406"/>
    <w:rsid w:val="00D84C2A"/>
    <w:rsid w:val="00D85F48"/>
    <w:rsid w:val="00D85F64"/>
    <w:rsid w:val="00D866A3"/>
    <w:rsid w:val="00D86A4D"/>
    <w:rsid w:val="00D900D8"/>
    <w:rsid w:val="00D91489"/>
    <w:rsid w:val="00D921A8"/>
    <w:rsid w:val="00D921A9"/>
    <w:rsid w:val="00D9221C"/>
    <w:rsid w:val="00D922B8"/>
    <w:rsid w:val="00D92533"/>
    <w:rsid w:val="00D92A80"/>
    <w:rsid w:val="00D92CB5"/>
    <w:rsid w:val="00D936CC"/>
    <w:rsid w:val="00D93789"/>
    <w:rsid w:val="00D93828"/>
    <w:rsid w:val="00D95234"/>
    <w:rsid w:val="00D952AD"/>
    <w:rsid w:val="00D97157"/>
    <w:rsid w:val="00D979C7"/>
    <w:rsid w:val="00D97F49"/>
    <w:rsid w:val="00DA05BD"/>
    <w:rsid w:val="00DA119C"/>
    <w:rsid w:val="00DA1D30"/>
    <w:rsid w:val="00DA28AF"/>
    <w:rsid w:val="00DA2E0A"/>
    <w:rsid w:val="00DA3470"/>
    <w:rsid w:val="00DA3820"/>
    <w:rsid w:val="00DA40CF"/>
    <w:rsid w:val="00DA483F"/>
    <w:rsid w:val="00DA4896"/>
    <w:rsid w:val="00DA4A77"/>
    <w:rsid w:val="00DA529C"/>
    <w:rsid w:val="00DA585A"/>
    <w:rsid w:val="00DA5D84"/>
    <w:rsid w:val="00DA6291"/>
    <w:rsid w:val="00DA67B5"/>
    <w:rsid w:val="00DA6FC2"/>
    <w:rsid w:val="00DA772F"/>
    <w:rsid w:val="00DB0851"/>
    <w:rsid w:val="00DB2F50"/>
    <w:rsid w:val="00DB3FFB"/>
    <w:rsid w:val="00DB4082"/>
    <w:rsid w:val="00DB4387"/>
    <w:rsid w:val="00DB4A9E"/>
    <w:rsid w:val="00DB57EB"/>
    <w:rsid w:val="00DB58DB"/>
    <w:rsid w:val="00DB5DA5"/>
    <w:rsid w:val="00DB6059"/>
    <w:rsid w:val="00DB65B5"/>
    <w:rsid w:val="00DB66ED"/>
    <w:rsid w:val="00DB6C12"/>
    <w:rsid w:val="00DB6C32"/>
    <w:rsid w:val="00DB798F"/>
    <w:rsid w:val="00DB7CE9"/>
    <w:rsid w:val="00DC0182"/>
    <w:rsid w:val="00DC0E3F"/>
    <w:rsid w:val="00DC14C3"/>
    <w:rsid w:val="00DC1D20"/>
    <w:rsid w:val="00DC1F76"/>
    <w:rsid w:val="00DC22E7"/>
    <w:rsid w:val="00DC23E3"/>
    <w:rsid w:val="00DC248F"/>
    <w:rsid w:val="00DC278D"/>
    <w:rsid w:val="00DC2993"/>
    <w:rsid w:val="00DC3625"/>
    <w:rsid w:val="00DC3DBC"/>
    <w:rsid w:val="00DC4466"/>
    <w:rsid w:val="00DC44B8"/>
    <w:rsid w:val="00DC44CF"/>
    <w:rsid w:val="00DC4549"/>
    <w:rsid w:val="00DC4C47"/>
    <w:rsid w:val="00DC50B6"/>
    <w:rsid w:val="00DC5180"/>
    <w:rsid w:val="00DC5931"/>
    <w:rsid w:val="00DC6087"/>
    <w:rsid w:val="00DC6B83"/>
    <w:rsid w:val="00DD0344"/>
    <w:rsid w:val="00DD04A2"/>
    <w:rsid w:val="00DD050E"/>
    <w:rsid w:val="00DD0EBF"/>
    <w:rsid w:val="00DD1AAC"/>
    <w:rsid w:val="00DD1EA4"/>
    <w:rsid w:val="00DD1FE2"/>
    <w:rsid w:val="00DD24CD"/>
    <w:rsid w:val="00DD291B"/>
    <w:rsid w:val="00DD34BB"/>
    <w:rsid w:val="00DD420E"/>
    <w:rsid w:val="00DD4382"/>
    <w:rsid w:val="00DD4AB1"/>
    <w:rsid w:val="00DD4EC8"/>
    <w:rsid w:val="00DD5261"/>
    <w:rsid w:val="00DD532B"/>
    <w:rsid w:val="00DD6AD4"/>
    <w:rsid w:val="00DD7023"/>
    <w:rsid w:val="00DD7760"/>
    <w:rsid w:val="00DD7F56"/>
    <w:rsid w:val="00DE00E1"/>
    <w:rsid w:val="00DE0426"/>
    <w:rsid w:val="00DE0587"/>
    <w:rsid w:val="00DE073D"/>
    <w:rsid w:val="00DE0B4D"/>
    <w:rsid w:val="00DE0C5F"/>
    <w:rsid w:val="00DE0EF2"/>
    <w:rsid w:val="00DE0F9C"/>
    <w:rsid w:val="00DE1D7C"/>
    <w:rsid w:val="00DE228D"/>
    <w:rsid w:val="00DE2703"/>
    <w:rsid w:val="00DE3375"/>
    <w:rsid w:val="00DE3432"/>
    <w:rsid w:val="00DE4584"/>
    <w:rsid w:val="00DE5189"/>
    <w:rsid w:val="00DE6147"/>
    <w:rsid w:val="00DE6416"/>
    <w:rsid w:val="00DE6E45"/>
    <w:rsid w:val="00DF011D"/>
    <w:rsid w:val="00DF0E14"/>
    <w:rsid w:val="00DF20C1"/>
    <w:rsid w:val="00DF3273"/>
    <w:rsid w:val="00DF39DE"/>
    <w:rsid w:val="00DF46AC"/>
    <w:rsid w:val="00DF46FA"/>
    <w:rsid w:val="00DF4964"/>
    <w:rsid w:val="00DF6E07"/>
    <w:rsid w:val="00DF7588"/>
    <w:rsid w:val="00DF7A1D"/>
    <w:rsid w:val="00DF7AAC"/>
    <w:rsid w:val="00DF7F82"/>
    <w:rsid w:val="00E00023"/>
    <w:rsid w:val="00E00500"/>
    <w:rsid w:val="00E0055A"/>
    <w:rsid w:val="00E00A95"/>
    <w:rsid w:val="00E0210F"/>
    <w:rsid w:val="00E02157"/>
    <w:rsid w:val="00E025D2"/>
    <w:rsid w:val="00E033EA"/>
    <w:rsid w:val="00E052AA"/>
    <w:rsid w:val="00E05631"/>
    <w:rsid w:val="00E06DE3"/>
    <w:rsid w:val="00E06F3E"/>
    <w:rsid w:val="00E07822"/>
    <w:rsid w:val="00E07880"/>
    <w:rsid w:val="00E1049D"/>
    <w:rsid w:val="00E107BF"/>
    <w:rsid w:val="00E111C0"/>
    <w:rsid w:val="00E11B2D"/>
    <w:rsid w:val="00E11BC8"/>
    <w:rsid w:val="00E12D38"/>
    <w:rsid w:val="00E1314E"/>
    <w:rsid w:val="00E13479"/>
    <w:rsid w:val="00E13CA8"/>
    <w:rsid w:val="00E145B9"/>
    <w:rsid w:val="00E146D2"/>
    <w:rsid w:val="00E153CB"/>
    <w:rsid w:val="00E15B8F"/>
    <w:rsid w:val="00E15C7A"/>
    <w:rsid w:val="00E15DFA"/>
    <w:rsid w:val="00E165B6"/>
    <w:rsid w:val="00E166DD"/>
    <w:rsid w:val="00E16FB5"/>
    <w:rsid w:val="00E175AA"/>
    <w:rsid w:val="00E201C6"/>
    <w:rsid w:val="00E2087E"/>
    <w:rsid w:val="00E20BD0"/>
    <w:rsid w:val="00E20DAE"/>
    <w:rsid w:val="00E21051"/>
    <w:rsid w:val="00E21699"/>
    <w:rsid w:val="00E21827"/>
    <w:rsid w:val="00E223AC"/>
    <w:rsid w:val="00E236FF"/>
    <w:rsid w:val="00E2380D"/>
    <w:rsid w:val="00E23B70"/>
    <w:rsid w:val="00E242B3"/>
    <w:rsid w:val="00E25ECE"/>
    <w:rsid w:val="00E25FA1"/>
    <w:rsid w:val="00E268BB"/>
    <w:rsid w:val="00E27144"/>
    <w:rsid w:val="00E27D67"/>
    <w:rsid w:val="00E305D9"/>
    <w:rsid w:val="00E30BA1"/>
    <w:rsid w:val="00E30DE8"/>
    <w:rsid w:val="00E313D3"/>
    <w:rsid w:val="00E315A4"/>
    <w:rsid w:val="00E319A8"/>
    <w:rsid w:val="00E31C62"/>
    <w:rsid w:val="00E31CD4"/>
    <w:rsid w:val="00E32780"/>
    <w:rsid w:val="00E32B32"/>
    <w:rsid w:val="00E33082"/>
    <w:rsid w:val="00E336C8"/>
    <w:rsid w:val="00E33B8C"/>
    <w:rsid w:val="00E33EF2"/>
    <w:rsid w:val="00E34EF3"/>
    <w:rsid w:val="00E351EC"/>
    <w:rsid w:val="00E35269"/>
    <w:rsid w:val="00E35465"/>
    <w:rsid w:val="00E35657"/>
    <w:rsid w:val="00E35FB3"/>
    <w:rsid w:val="00E3638E"/>
    <w:rsid w:val="00E3660E"/>
    <w:rsid w:val="00E36863"/>
    <w:rsid w:val="00E36A67"/>
    <w:rsid w:val="00E370A6"/>
    <w:rsid w:val="00E4011A"/>
    <w:rsid w:val="00E4016E"/>
    <w:rsid w:val="00E4066E"/>
    <w:rsid w:val="00E41115"/>
    <w:rsid w:val="00E41AF3"/>
    <w:rsid w:val="00E4219A"/>
    <w:rsid w:val="00E42A50"/>
    <w:rsid w:val="00E42FA5"/>
    <w:rsid w:val="00E45425"/>
    <w:rsid w:val="00E45CDE"/>
    <w:rsid w:val="00E45D70"/>
    <w:rsid w:val="00E461C6"/>
    <w:rsid w:val="00E464AA"/>
    <w:rsid w:val="00E464E5"/>
    <w:rsid w:val="00E46E83"/>
    <w:rsid w:val="00E474FA"/>
    <w:rsid w:val="00E476E1"/>
    <w:rsid w:val="00E47F8E"/>
    <w:rsid w:val="00E503A4"/>
    <w:rsid w:val="00E505CB"/>
    <w:rsid w:val="00E509F8"/>
    <w:rsid w:val="00E518F7"/>
    <w:rsid w:val="00E52936"/>
    <w:rsid w:val="00E531B2"/>
    <w:rsid w:val="00E53390"/>
    <w:rsid w:val="00E541E8"/>
    <w:rsid w:val="00E5420B"/>
    <w:rsid w:val="00E54351"/>
    <w:rsid w:val="00E55053"/>
    <w:rsid w:val="00E55277"/>
    <w:rsid w:val="00E5616F"/>
    <w:rsid w:val="00E56839"/>
    <w:rsid w:val="00E56D06"/>
    <w:rsid w:val="00E56DB5"/>
    <w:rsid w:val="00E57A1D"/>
    <w:rsid w:val="00E57F20"/>
    <w:rsid w:val="00E60509"/>
    <w:rsid w:val="00E60A81"/>
    <w:rsid w:val="00E60DA0"/>
    <w:rsid w:val="00E61EE7"/>
    <w:rsid w:val="00E6313A"/>
    <w:rsid w:val="00E63FE0"/>
    <w:rsid w:val="00E642D6"/>
    <w:rsid w:val="00E643B7"/>
    <w:rsid w:val="00E65216"/>
    <w:rsid w:val="00E66463"/>
    <w:rsid w:val="00E672A1"/>
    <w:rsid w:val="00E67A9B"/>
    <w:rsid w:val="00E67C2F"/>
    <w:rsid w:val="00E67FB1"/>
    <w:rsid w:val="00E70899"/>
    <w:rsid w:val="00E708FA"/>
    <w:rsid w:val="00E70B0D"/>
    <w:rsid w:val="00E716B6"/>
    <w:rsid w:val="00E71ED0"/>
    <w:rsid w:val="00E71F7B"/>
    <w:rsid w:val="00E71FC3"/>
    <w:rsid w:val="00E72568"/>
    <w:rsid w:val="00E72601"/>
    <w:rsid w:val="00E727F4"/>
    <w:rsid w:val="00E72BE5"/>
    <w:rsid w:val="00E731F9"/>
    <w:rsid w:val="00E733D3"/>
    <w:rsid w:val="00E73716"/>
    <w:rsid w:val="00E73A82"/>
    <w:rsid w:val="00E73F5D"/>
    <w:rsid w:val="00E74D1A"/>
    <w:rsid w:val="00E75E35"/>
    <w:rsid w:val="00E7650B"/>
    <w:rsid w:val="00E7712B"/>
    <w:rsid w:val="00E77A97"/>
    <w:rsid w:val="00E81064"/>
    <w:rsid w:val="00E82142"/>
    <w:rsid w:val="00E8239C"/>
    <w:rsid w:val="00E8293D"/>
    <w:rsid w:val="00E82F3C"/>
    <w:rsid w:val="00E84B55"/>
    <w:rsid w:val="00E85110"/>
    <w:rsid w:val="00E85889"/>
    <w:rsid w:val="00E85F30"/>
    <w:rsid w:val="00E85FB0"/>
    <w:rsid w:val="00E865A9"/>
    <w:rsid w:val="00E872CD"/>
    <w:rsid w:val="00E87359"/>
    <w:rsid w:val="00E8767B"/>
    <w:rsid w:val="00E876CC"/>
    <w:rsid w:val="00E87889"/>
    <w:rsid w:val="00E878FC"/>
    <w:rsid w:val="00E90AB3"/>
    <w:rsid w:val="00E90EBC"/>
    <w:rsid w:val="00E93467"/>
    <w:rsid w:val="00E9372D"/>
    <w:rsid w:val="00E94197"/>
    <w:rsid w:val="00E947A7"/>
    <w:rsid w:val="00E9493A"/>
    <w:rsid w:val="00E94DA7"/>
    <w:rsid w:val="00E94F37"/>
    <w:rsid w:val="00E954F6"/>
    <w:rsid w:val="00E95D00"/>
    <w:rsid w:val="00E96910"/>
    <w:rsid w:val="00E96CC5"/>
    <w:rsid w:val="00E96D27"/>
    <w:rsid w:val="00E976C9"/>
    <w:rsid w:val="00EA013B"/>
    <w:rsid w:val="00EA01B7"/>
    <w:rsid w:val="00EA087D"/>
    <w:rsid w:val="00EA0956"/>
    <w:rsid w:val="00EA176A"/>
    <w:rsid w:val="00EA17CA"/>
    <w:rsid w:val="00EA2097"/>
    <w:rsid w:val="00EA23A6"/>
    <w:rsid w:val="00EA2DE3"/>
    <w:rsid w:val="00EA3116"/>
    <w:rsid w:val="00EA3222"/>
    <w:rsid w:val="00EA33CB"/>
    <w:rsid w:val="00EA350D"/>
    <w:rsid w:val="00EA409B"/>
    <w:rsid w:val="00EA430D"/>
    <w:rsid w:val="00EA438F"/>
    <w:rsid w:val="00EA4F64"/>
    <w:rsid w:val="00EA5A05"/>
    <w:rsid w:val="00EA757E"/>
    <w:rsid w:val="00EA7860"/>
    <w:rsid w:val="00EB018E"/>
    <w:rsid w:val="00EB04B9"/>
    <w:rsid w:val="00EB0B40"/>
    <w:rsid w:val="00EB0E42"/>
    <w:rsid w:val="00EB139D"/>
    <w:rsid w:val="00EB142C"/>
    <w:rsid w:val="00EB2720"/>
    <w:rsid w:val="00EB45CE"/>
    <w:rsid w:val="00EB4A86"/>
    <w:rsid w:val="00EB4B16"/>
    <w:rsid w:val="00EB52E0"/>
    <w:rsid w:val="00EB5362"/>
    <w:rsid w:val="00EB53DD"/>
    <w:rsid w:val="00EB5C37"/>
    <w:rsid w:val="00EB5F3E"/>
    <w:rsid w:val="00EB6C79"/>
    <w:rsid w:val="00EB70BA"/>
    <w:rsid w:val="00EB73E3"/>
    <w:rsid w:val="00EB744B"/>
    <w:rsid w:val="00EB750D"/>
    <w:rsid w:val="00EB792F"/>
    <w:rsid w:val="00EB7F7D"/>
    <w:rsid w:val="00EC025A"/>
    <w:rsid w:val="00EC0AE4"/>
    <w:rsid w:val="00EC1A6D"/>
    <w:rsid w:val="00EC25AD"/>
    <w:rsid w:val="00EC3791"/>
    <w:rsid w:val="00EC40B0"/>
    <w:rsid w:val="00EC43BE"/>
    <w:rsid w:val="00EC4467"/>
    <w:rsid w:val="00EC4485"/>
    <w:rsid w:val="00EC56D8"/>
    <w:rsid w:val="00EC5A44"/>
    <w:rsid w:val="00EC5A9E"/>
    <w:rsid w:val="00EC5C69"/>
    <w:rsid w:val="00EC5F80"/>
    <w:rsid w:val="00EC61AF"/>
    <w:rsid w:val="00EC64DE"/>
    <w:rsid w:val="00EC70EE"/>
    <w:rsid w:val="00EC78DB"/>
    <w:rsid w:val="00ED02F9"/>
    <w:rsid w:val="00ED1884"/>
    <w:rsid w:val="00ED223E"/>
    <w:rsid w:val="00ED3238"/>
    <w:rsid w:val="00ED414A"/>
    <w:rsid w:val="00ED578D"/>
    <w:rsid w:val="00ED5D70"/>
    <w:rsid w:val="00ED60E7"/>
    <w:rsid w:val="00ED6616"/>
    <w:rsid w:val="00ED6861"/>
    <w:rsid w:val="00ED69F9"/>
    <w:rsid w:val="00ED70B7"/>
    <w:rsid w:val="00ED7CE8"/>
    <w:rsid w:val="00EE076D"/>
    <w:rsid w:val="00EE0B44"/>
    <w:rsid w:val="00EE0F7C"/>
    <w:rsid w:val="00EE1358"/>
    <w:rsid w:val="00EE25B1"/>
    <w:rsid w:val="00EE33EB"/>
    <w:rsid w:val="00EE3BDD"/>
    <w:rsid w:val="00EE4179"/>
    <w:rsid w:val="00EE45C2"/>
    <w:rsid w:val="00EE550A"/>
    <w:rsid w:val="00EE5C6B"/>
    <w:rsid w:val="00EE6CEC"/>
    <w:rsid w:val="00EE6D67"/>
    <w:rsid w:val="00EE70DB"/>
    <w:rsid w:val="00EE759B"/>
    <w:rsid w:val="00EE795F"/>
    <w:rsid w:val="00EE7C50"/>
    <w:rsid w:val="00EF0236"/>
    <w:rsid w:val="00EF06E1"/>
    <w:rsid w:val="00EF08C9"/>
    <w:rsid w:val="00EF0A7F"/>
    <w:rsid w:val="00EF0BCF"/>
    <w:rsid w:val="00EF0DFB"/>
    <w:rsid w:val="00EF11BC"/>
    <w:rsid w:val="00EF1E99"/>
    <w:rsid w:val="00EF291A"/>
    <w:rsid w:val="00EF4DBE"/>
    <w:rsid w:val="00EF525D"/>
    <w:rsid w:val="00EF5695"/>
    <w:rsid w:val="00EF586A"/>
    <w:rsid w:val="00EF60CC"/>
    <w:rsid w:val="00EF65A7"/>
    <w:rsid w:val="00EF693C"/>
    <w:rsid w:val="00EF6FA0"/>
    <w:rsid w:val="00EF7949"/>
    <w:rsid w:val="00EF7EEC"/>
    <w:rsid w:val="00EF7F80"/>
    <w:rsid w:val="00F00686"/>
    <w:rsid w:val="00F00E9B"/>
    <w:rsid w:val="00F016A7"/>
    <w:rsid w:val="00F016D1"/>
    <w:rsid w:val="00F0170A"/>
    <w:rsid w:val="00F01801"/>
    <w:rsid w:val="00F0191C"/>
    <w:rsid w:val="00F01944"/>
    <w:rsid w:val="00F01A5D"/>
    <w:rsid w:val="00F028EC"/>
    <w:rsid w:val="00F029B4"/>
    <w:rsid w:val="00F02B45"/>
    <w:rsid w:val="00F033CC"/>
    <w:rsid w:val="00F03916"/>
    <w:rsid w:val="00F03A94"/>
    <w:rsid w:val="00F03AFD"/>
    <w:rsid w:val="00F03E83"/>
    <w:rsid w:val="00F052D2"/>
    <w:rsid w:val="00F06CF3"/>
    <w:rsid w:val="00F06E5E"/>
    <w:rsid w:val="00F071BB"/>
    <w:rsid w:val="00F07CA3"/>
    <w:rsid w:val="00F07F3B"/>
    <w:rsid w:val="00F1009D"/>
    <w:rsid w:val="00F10F81"/>
    <w:rsid w:val="00F11064"/>
    <w:rsid w:val="00F11123"/>
    <w:rsid w:val="00F1141F"/>
    <w:rsid w:val="00F1143D"/>
    <w:rsid w:val="00F115AD"/>
    <w:rsid w:val="00F11983"/>
    <w:rsid w:val="00F12D76"/>
    <w:rsid w:val="00F12DCB"/>
    <w:rsid w:val="00F13034"/>
    <w:rsid w:val="00F1461D"/>
    <w:rsid w:val="00F14DD3"/>
    <w:rsid w:val="00F151EA"/>
    <w:rsid w:val="00F15D6D"/>
    <w:rsid w:val="00F15F76"/>
    <w:rsid w:val="00F16116"/>
    <w:rsid w:val="00F163F0"/>
    <w:rsid w:val="00F16F51"/>
    <w:rsid w:val="00F17991"/>
    <w:rsid w:val="00F2146C"/>
    <w:rsid w:val="00F2268C"/>
    <w:rsid w:val="00F22B0E"/>
    <w:rsid w:val="00F22DEF"/>
    <w:rsid w:val="00F2350D"/>
    <w:rsid w:val="00F23579"/>
    <w:rsid w:val="00F25205"/>
    <w:rsid w:val="00F25B8D"/>
    <w:rsid w:val="00F2634C"/>
    <w:rsid w:val="00F2682E"/>
    <w:rsid w:val="00F26CFE"/>
    <w:rsid w:val="00F271BF"/>
    <w:rsid w:val="00F27797"/>
    <w:rsid w:val="00F2798F"/>
    <w:rsid w:val="00F27C19"/>
    <w:rsid w:val="00F30564"/>
    <w:rsid w:val="00F30712"/>
    <w:rsid w:val="00F3127B"/>
    <w:rsid w:val="00F313FB"/>
    <w:rsid w:val="00F32110"/>
    <w:rsid w:val="00F3227F"/>
    <w:rsid w:val="00F322C2"/>
    <w:rsid w:val="00F325F4"/>
    <w:rsid w:val="00F334AC"/>
    <w:rsid w:val="00F33934"/>
    <w:rsid w:val="00F33D4B"/>
    <w:rsid w:val="00F33E0A"/>
    <w:rsid w:val="00F344F2"/>
    <w:rsid w:val="00F34527"/>
    <w:rsid w:val="00F34AED"/>
    <w:rsid w:val="00F35EF6"/>
    <w:rsid w:val="00F36BB8"/>
    <w:rsid w:val="00F3773D"/>
    <w:rsid w:val="00F377E7"/>
    <w:rsid w:val="00F37944"/>
    <w:rsid w:val="00F402D0"/>
    <w:rsid w:val="00F40717"/>
    <w:rsid w:val="00F4112C"/>
    <w:rsid w:val="00F4191D"/>
    <w:rsid w:val="00F41AE3"/>
    <w:rsid w:val="00F41B28"/>
    <w:rsid w:val="00F42136"/>
    <w:rsid w:val="00F42327"/>
    <w:rsid w:val="00F42465"/>
    <w:rsid w:val="00F42658"/>
    <w:rsid w:val="00F42827"/>
    <w:rsid w:val="00F42E33"/>
    <w:rsid w:val="00F43753"/>
    <w:rsid w:val="00F43E45"/>
    <w:rsid w:val="00F43FDA"/>
    <w:rsid w:val="00F440A3"/>
    <w:rsid w:val="00F4498C"/>
    <w:rsid w:val="00F44D73"/>
    <w:rsid w:val="00F45557"/>
    <w:rsid w:val="00F45E11"/>
    <w:rsid w:val="00F46114"/>
    <w:rsid w:val="00F47EBB"/>
    <w:rsid w:val="00F50413"/>
    <w:rsid w:val="00F50B65"/>
    <w:rsid w:val="00F5136E"/>
    <w:rsid w:val="00F515E6"/>
    <w:rsid w:val="00F51864"/>
    <w:rsid w:val="00F5224C"/>
    <w:rsid w:val="00F541BA"/>
    <w:rsid w:val="00F54922"/>
    <w:rsid w:val="00F54DBB"/>
    <w:rsid w:val="00F55733"/>
    <w:rsid w:val="00F56263"/>
    <w:rsid w:val="00F566E7"/>
    <w:rsid w:val="00F56FF3"/>
    <w:rsid w:val="00F57891"/>
    <w:rsid w:val="00F57CFE"/>
    <w:rsid w:val="00F57D0C"/>
    <w:rsid w:val="00F60050"/>
    <w:rsid w:val="00F6029A"/>
    <w:rsid w:val="00F60C07"/>
    <w:rsid w:val="00F60E13"/>
    <w:rsid w:val="00F60E8E"/>
    <w:rsid w:val="00F61303"/>
    <w:rsid w:val="00F61759"/>
    <w:rsid w:val="00F62125"/>
    <w:rsid w:val="00F62A38"/>
    <w:rsid w:val="00F62C17"/>
    <w:rsid w:val="00F6349D"/>
    <w:rsid w:val="00F6367F"/>
    <w:rsid w:val="00F63969"/>
    <w:rsid w:val="00F63F4B"/>
    <w:rsid w:val="00F64D1B"/>
    <w:rsid w:val="00F65FCA"/>
    <w:rsid w:val="00F667A0"/>
    <w:rsid w:val="00F6685E"/>
    <w:rsid w:val="00F67BD9"/>
    <w:rsid w:val="00F70782"/>
    <w:rsid w:val="00F70BAE"/>
    <w:rsid w:val="00F7223E"/>
    <w:rsid w:val="00F72902"/>
    <w:rsid w:val="00F7303B"/>
    <w:rsid w:val="00F73311"/>
    <w:rsid w:val="00F733FA"/>
    <w:rsid w:val="00F73CAF"/>
    <w:rsid w:val="00F74187"/>
    <w:rsid w:val="00F743BC"/>
    <w:rsid w:val="00F75883"/>
    <w:rsid w:val="00F75E78"/>
    <w:rsid w:val="00F76264"/>
    <w:rsid w:val="00F77114"/>
    <w:rsid w:val="00F80B98"/>
    <w:rsid w:val="00F820C3"/>
    <w:rsid w:val="00F8461D"/>
    <w:rsid w:val="00F8462C"/>
    <w:rsid w:val="00F84747"/>
    <w:rsid w:val="00F855CE"/>
    <w:rsid w:val="00F86012"/>
    <w:rsid w:val="00F86AB5"/>
    <w:rsid w:val="00F90EF7"/>
    <w:rsid w:val="00F919D7"/>
    <w:rsid w:val="00F919E5"/>
    <w:rsid w:val="00F91D60"/>
    <w:rsid w:val="00F91EB1"/>
    <w:rsid w:val="00F921D5"/>
    <w:rsid w:val="00F92A73"/>
    <w:rsid w:val="00F92F40"/>
    <w:rsid w:val="00F93006"/>
    <w:rsid w:val="00F93367"/>
    <w:rsid w:val="00F93512"/>
    <w:rsid w:val="00F94465"/>
    <w:rsid w:val="00F94DD2"/>
    <w:rsid w:val="00F94ED5"/>
    <w:rsid w:val="00F94EE2"/>
    <w:rsid w:val="00F95ED1"/>
    <w:rsid w:val="00F97180"/>
    <w:rsid w:val="00FA01E2"/>
    <w:rsid w:val="00FA0787"/>
    <w:rsid w:val="00FA149E"/>
    <w:rsid w:val="00FA15D3"/>
    <w:rsid w:val="00FA162E"/>
    <w:rsid w:val="00FA1A88"/>
    <w:rsid w:val="00FA31F5"/>
    <w:rsid w:val="00FA3689"/>
    <w:rsid w:val="00FA3C0B"/>
    <w:rsid w:val="00FA40A9"/>
    <w:rsid w:val="00FA4AE1"/>
    <w:rsid w:val="00FA5152"/>
    <w:rsid w:val="00FA5296"/>
    <w:rsid w:val="00FA6FCA"/>
    <w:rsid w:val="00FA7161"/>
    <w:rsid w:val="00FA7402"/>
    <w:rsid w:val="00FA7A00"/>
    <w:rsid w:val="00FB02D9"/>
    <w:rsid w:val="00FB05AD"/>
    <w:rsid w:val="00FB0F29"/>
    <w:rsid w:val="00FB12F1"/>
    <w:rsid w:val="00FB1868"/>
    <w:rsid w:val="00FB2249"/>
    <w:rsid w:val="00FB2922"/>
    <w:rsid w:val="00FB2B97"/>
    <w:rsid w:val="00FB2EF3"/>
    <w:rsid w:val="00FB3246"/>
    <w:rsid w:val="00FB346E"/>
    <w:rsid w:val="00FB52A6"/>
    <w:rsid w:val="00FB54CE"/>
    <w:rsid w:val="00FB58EA"/>
    <w:rsid w:val="00FB6791"/>
    <w:rsid w:val="00FB6FC6"/>
    <w:rsid w:val="00FB7964"/>
    <w:rsid w:val="00FB79A8"/>
    <w:rsid w:val="00FB7F7E"/>
    <w:rsid w:val="00FC1244"/>
    <w:rsid w:val="00FC1442"/>
    <w:rsid w:val="00FC187E"/>
    <w:rsid w:val="00FC19B1"/>
    <w:rsid w:val="00FC2084"/>
    <w:rsid w:val="00FC252E"/>
    <w:rsid w:val="00FC2C88"/>
    <w:rsid w:val="00FC3436"/>
    <w:rsid w:val="00FC34AA"/>
    <w:rsid w:val="00FC3707"/>
    <w:rsid w:val="00FC3A79"/>
    <w:rsid w:val="00FC3E6D"/>
    <w:rsid w:val="00FC3EE1"/>
    <w:rsid w:val="00FC4763"/>
    <w:rsid w:val="00FC4A97"/>
    <w:rsid w:val="00FC5129"/>
    <w:rsid w:val="00FC5989"/>
    <w:rsid w:val="00FC5D99"/>
    <w:rsid w:val="00FC5DDC"/>
    <w:rsid w:val="00FC5E3A"/>
    <w:rsid w:val="00FC6118"/>
    <w:rsid w:val="00FC6C00"/>
    <w:rsid w:val="00FC7987"/>
    <w:rsid w:val="00FC7A49"/>
    <w:rsid w:val="00FC7B97"/>
    <w:rsid w:val="00FC7C9C"/>
    <w:rsid w:val="00FC7FE5"/>
    <w:rsid w:val="00FD0923"/>
    <w:rsid w:val="00FD17DC"/>
    <w:rsid w:val="00FD2533"/>
    <w:rsid w:val="00FD2905"/>
    <w:rsid w:val="00FD2D55"/>
    <w:rsid w:val="00FD32BA"/>
    <w:rsid w:val="00FD38F0"/>
    <w:rsid w:val="00FD474D"/>
    <w:rsid w:val="00FD523A"/>
    <w:rsid w:val="00FD52F9"/>
    <w:rsid w:val="00FD5891"/>
    <w:rsid w:val="00FD5A3E"/>
    <w:rsid w:val="00FD5D24"/>
    <w:rsid w:val="00FD69D1"/>
    <w:rsid w:val="00FD764F"/>
    <w:rsid w:val="00FD7C6A"/>
    <w:rsid w:val="00FE023B"/>
    <w:rsid w:val="00FE05E6"/>
    <w:rsid w:val="00FE0D72"/>
    <w:rsid w:val="00FE15F3"/>
    <w:rsid w:val="00FE19A1"/>
    <w:rsid w:val="00FE1FA5"/>
    <w:rsid w:val="00FE20E6"/>
    <w:rsid w:val="00FE2A9F"/>
    <w:rsid w:val="00FE2D1E"/>
    <w:rsid w:val="00FE2D98"/>
    <w:rsid w:val="00FE31A8"/>
    <w:rsid w:val="00FE3315"/>
    <w:rsid w:val="00FE37D7"/>
    <w:rsid w:val="00FE3E52"/>
    <w:rsid w:val="00FE438C"/>
    <w:rsid w:val="00FE4623"/>
    <w:rsid w:val="00FE4A42"/>
    <w:rsid w:val="00FE4CEB"/>
    <w:rsid w:val="00FE4E0B"/>
    <w:rsid w:val="00FE5D74"/>
    <w:rsid w:val="00FE61C1"/>
    <w:rsid w:val="00FE6B0F"/>
    <w:rsid w:val="00FE6B2C"/>
    <w:rsid w:val="00FE6F16"/>
    <w:rsid w:val="00FE7048"/>
    <w:rsid w:val="00FE77B1"/>
    <w:rsid w:val="00FE78F2"/>
    <w:rsid w:val="00FF00E8"/>
    <w:rsid w:val="00FF0B6D"/>
    <w:rsid w:val="00FF17BE"/>
    <w:rsid w:val="00FF256D"/>
    <w:rsid w:val="00FF2AF6"/>
    <w:rsid w:val="00FF3540"/>
    <w:rsid w:val="00FF39FF"/>
    <w:rsid w:val="00FF3DAF"/>
    <w:rsid w:val="00FF51C2"/>
    <w:rsid w:val="00FF57C9"/>
    <w:rsid w:val="00FF62CA"/>
    <w:rsid w:val="00FF6F46"/>
    <w:rsid w:val="00FF7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6715A"/>
  <w15:chartTrackingRefBased/>
  <w15:docId w15:val="{01BADD54-A6F9-416C-84AF-1581EFF27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B11"/>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qFormat/>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uiPriority w:val="5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ListParagraph">
    <w:name w:val="List Paragraph"/>
    <w:aliases w:val="- Bullets,목록 단락,Lista1,?? ??,?????,????,列出段落,列出段落1,中等深浅网格 1 - 着色 21,¥¡¡¡¡ì¬º¥¹¥È¶ÎÂä,ÁÐ³ö¶ÎÂä,列表段落1,—ño’i—Ž,¥ê¥¹¥È¶ÎÂä,列表段落,1st level - Bullet List Paragraph,Lettre d'introduction,Paragrafo elenco,Normal bullet 2,Bullet list,목록단락,列表段落11"/>
    <w:basedOn w:val="Normal"/>
    <w:link w:val="ListParagraphChar"/>
    <w:uiPriority w:val="99"/>
    <w:qFormat/>
    <w:rsid w:val="00AD7937"/>
    <w:pPr>
      <w:overflowPunct w:val="0"/>
      <w:autoSpaceDE w:val="0"/>
      <w:autoSpaceDN w:val="0"/>
      <w:adjustRightInd w:val="0"/>
      <w:ind w:left="720"/>
      <w:textAlignment w:val="baseline"/>
    </w:pPr>
    <w:rPr>
      <w:lang w:eastAsia="en-GB"/>
    </w:rPr>
  </w:style>
  <w:style w:type="character" w:customStyle="1" w:styleId="ListParagraphChar">
    <w:name w:val="List Paragraph Char"/>
    <w:aliases w:val="- Bullets Char,목록 단락 Char,Lista1 Char,?? ?? Char,????? Char,???? Char,列出段落 Char,列出段落1 Char,中等深浅网格 1 - 着色 21 Char,¥¡¡¡¡ì¬º¥¹¥È¶ÎÂä Char,ÁÐ³ö¶ÎÂä Char,列表段落1 Char,—ño’i—Ž Char,¥ê¥¹¥È¶ÎÂä Char,列表段落 Char,Lettre d'introduction Char"/>
    <w:link w:val="ListParagraph"/>
    <w:uiPriority w:val="34"/>
    <w:qFormat/>
    <w:locked/>
    <w:rsid w:val="00AD7937"/>
    <w:rPr>
      <w:lang w:val="en-GB" w:eastAsia="en-GB"/>
    </w:rPr>
  </w:style>
  <w:style w:type="character" w:customStyle="1" w:styleId="B1Char">
    <w:name w:val="B1 Char"/>
    <w:link w:val="B1"/>
    <w:qFormat/>
    <w:locked/>
    <w:rsid w:val="005141E3"/>
    <w:rPr>
      <w:lang w:val="en-GB" w:eastAsia="ko-KR"/>
    </w:rPr>
  </w:style>
  <w:style w:type="character" w:styleId="FollowedHyperlink">
    <w:name w:val="FollowedHyperlink"/>
    <w:rsid w:val="00D314D4"/>
    <w:rPr>
      <w:color w:val="954F72"/>
      <w:u w:val="single"/>
    </w:rPr>
  </w:style>
  <w:style w:type="table" w:styleId="TableGridLight">
    <w:name w:val="Grid Table Light"/>
    <w:basedOn w:val="TableNormal"/>
    <w:uiPriority w:val="40"/>
    <w:rsid w:val="00C3432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Revision">
    <w:name w:val="Revision"/>
    <w:hidden/>
    <w:uiPriority w:val="99"/>
    <w:semiHidden/>
    <w:rsid w:val="004410FB"/>
    <w:rPr>
      <w:lang w:val="en-GB" w:eastAsia="ko-KR"/>
    </w:rPr>
  </w:style>
  <w:style w:type="character" w:customStyle="1" w:styleId="mw-page-title-main">
    <w:name w:val="mw-page-title-main"/>
    <w:basedOn w:val="DefaultParagraphFont"/>
    <w:rsid w:val="00606B78"/>
  </w:style>
  <w:style w:type="paragraph" w:customStyle="1" w:styleId="TableNo">
    <w:name w:val="Table_No"/>
    <w:basedOn w:val="Normal"/>
    <w:next w:val="Normal"/>
    <w:link w:val="TableNo0"/>
    <w:qFormat/>
    <w:rsid w:val="00DA67B5"/>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US"/>
    </w:rPr>
  </w:style>
  <w:style w:type="paragraph" w:customStyle="1" w:styleId="Tabletitle">
    <w:name w:val="Table_title"/>
    <w:basedOn w:val="Normal"/>
    <w:next w:val="Normal"/>
    <w:link w:val="Tabletitle0"/>
    <w:qFormat/>
    <w:rsid w:val="00DA67B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US"/>
    </w:rPr>
  </w:style>
  <w:style w:type="character" w:customStyle="1" w:styleId="TableNo0">
    <w:name w:val="Table_No Знак"/>
    <w:link w:val="TableNo"/>
    <w:qFormat/>
    <w:locked/>
    <w:rsid w:val="00DA67B5"/>
    <w:rPr>
      <w:caps/>
      <w:lang w:val="en-GB"/>
    </w:rPr>
  </w:style>
  <w:style w:type="character" w:customStyle="1" w:styleId="Tabletitle0">
    <w:name w:val="Table_title Знак"/>
    <w:link w:val="Tabletitle"/>
    <w:qFormat/>
    <w:locked/>
    <w:rsid w:val="00DA67B5"/>
    <w:rPr>
      <w:rFonts w:ascii="Times New Roman Bold" w:hAnsi="Times New Roman Bold"/>
      <w:b/>
      <w:lang w:val="en-GB"/>
    </w:rPr>
  </w:style>
  <w:style w:type="paragraph" w:customStyle="1" w:styleId="enumlev2">
    <w:name w:val="enumlev2"/>
    <w:basedOn w:val="Normal"/>
    <w:uiPriority w:val="99"/>
    <w:qFormat/>
    <w:rsid w:val="0014327F"/>
    <w:pPr>
      <w:tabs>
        <w:tab w:val="left" w:pos="1134"/>
        <w:tab w:val="left" w:pos="1871"/>
        <w:tab w:val="left" w:pos="2608"/>
        <w:tab w:val="left" w:pos="3345"/>
      </w:tabs>
      <w:overflowPunct w:val="0"/>
      <w:autoSpaceDE w:val="0"/>
      <w:autoSpaceDN w:val="0"/>
      <w:adjustRightInd w:val="0"/>
      <w:spacing w:before="80" w:after="0"/>
      <w:ind w:left="1871" w:hanging="737"/>
      <w:textAlignment w:val="baseline"/>
    </w:pPr>
    <w:rPr>
      <w:sz w:val="24"/>
      <w:lang w:eastAsia="en-US"/>
    </w:rPr>
  </w:style>
  <w:style w:type="paragraph" w:customStyle="1" w:styleId="enumlev3">
    <w:name w:val="enumlev3"/>
    <w:basedOn w:val="enumlev2"/>
    <w:rsid w:val="0014327F"/>
    <w:pPr>
      <w:ind w:left="2268" w:hanging="397"/>
    </w:pPr>
  </w:style>
  <w:style w:type="character" w:styleId="PlaceholderText">
    <w:name w:val="Placeholder Text"/>
    <w:basedOn w:val="DefaultParagraphFont"/>
    <w:uiPriority w:val="99"/>
    <w:semiHidden/>
    <w:rsid w:val="00E67A9B"/>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79942">
      <w:bodyDiv w:val="1"/>
      <w:marLeft w:val="0"/>
      <w:marRight w:val="0"/>
      <w:marTop w:val="0"/>
      <w:marBottom w:val="0"/>
      <w:divBdr>
        <w:top w:val="none" w:sz="0" w:space="0" w:color="auto"/>
        <w:left w:val="none" w:sz="0" w:space="0" w:color="auto"/>
        <w:bottom w:val="none" w:sz="0" w:space="0" w:color="auto"/>
        <w:right w:val="none" w:sz="0" w:space="0" w:color="auto"/>
      </w:divBdr>
    </w:div>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285174">
      <w:bodyDiv w:val="1"/>
      <w:marLeft w:val="0"/>
      <w:marRight w:val="0"/>
      <w:marTop w:val="0"/>
      <w:marBottom w:val="0"/>
      <w:divBdr>
        <w:top w:val="none" w:sz="0" w:space="0" w:color="auto"/>
        <w:left w:val="none" w:sz="0" w:space="0" w:color="auto"/>
        <w:bottom w:val="none" w:sz="0" w:space="0" w:color="auto"/>
        <w:right w:val="none" w:sz="0" w:space="0" w:color="auto"/>
      </w:divBdr>
    </w:div>
    <w:div w:id="95250055">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1044997">
      <w:bodyDiv w:val="1"/>
      <w:marLeft w:val="0"/>
      <w:marRight w:val="0"/>
      <w:marTop w:val="0"/>
      <w:marBottom w:val="0"/>
      <w:divBdr>
        <w:top w:val="none" w:sz="0" w:space="0" w:color="auto"/>
        <w:left w:val="none" w:sz="0" w:space="0" w:color="auto"/>
        <w:bottom w:val="none" w:sz="0" w:space="0" w:color="auto"/>
        <w:right w:val="none" w:sz="0" w:space="0" w:color="auto"/>
      </w:divBdr>
    </w:div>
    <w:div w:id="241839896">
      <w:bodyDiv w:val="1"/>
      <w:marLeft w:val="0"/>
      <w:marRight w:val="0"/>
      <w:marTop w:val="0"/>
      <w:marBottom w:val="0"/>
      <w:divBdr>
        <w:top w:val="none" w:sz="0" w:space="0" w:color="auto"/>
        <w:left w:val="none" w:sz="0" w:space="0" w:color="auto"/>
        <w:bottom w:val="none" w:sz="0" w:space="0" w:color="auto"/>
        <w:right w:val="none" w:sz="0" w:space="0" w:color="auto"/>
      </w:divBdr>
    </w:div>
    <w:div w:id="246119222">
      <w:bodyDiv w:val="1"/>
      <w:marLeft w:val="0"/>
      <w:marRight w:val="0"/>
      <w:marTop w:val="0"/>
      <w:marBottom w:val="0"/>
      <w:divBdr>
        <w:top w:val="none" w:sz="0" w:space="0" w:color="auto"/>
        <w:left w:val="none" w:sz="0" w:space="0" w:color="auto"/>
        <w:bottom w:val="none" w:sz="0" w:space="0" w:color="auto"/>
        <w:right w:val="none" w:sz="0" w:space="0" w:color="auto"/>
      </w:divBdr>
      <w:divsChild>
        <w:div w:id="173351228">
          <w:marLeft w:val="1080"/>
          <w:marRight w:val="0"/>
          <w:marTop w:val="100"/>
          <w:marBottom w:val="0"/>
          <w:divBdr>
            <w:top w:val="none" w:sz="0" w:space="0" w:color="auto"/>
            <w:left w:val="none" w:sz="0" w:space="0" w:color="auto"/>
            <w:bottom w:val="none" w:sz="0" w:space="0" w:color="auto"/>
            <w:right w:val="none" w:sz="0" w:space="0" w:color="auto"/>
          </w:divBdr>
        </w:div>
        <w:div w:id="470442362">
          <w:marLeft w:val="1080"/>
          <w:marRight w:val="0"/>
          <w:marTop w:val="100"/>
          <w:marBottom w:val="0"/>
          <w:divBdr>
            <w:top w:val="none" w:sz="0" w:space="0" w:color="auto"/>
            <w:left w:val="none" w:sz="0" w:space="0" w:color="auto"/>
            <w:bottom w:val="none" w:sz="0" w:space="0" w:color="auto"/>
            <w:right w:val="none" w:sz="0" w:space="0" w:color="auto"/>
          </w:divBdr>
        </w:div>
      </w:divsChild>
    </w:div>
    <w:div w:id="342124025">
      <w:bodyDiv w:val="1"/>
      <w:marLeft w:val="0"/>
      <w:marRight w:val="0"/>
      <w:marTop w:val="0"/>
      <w:marBottom w:val="0"/>
      <w:divBdr>
        <w:top w:val="none" w:sz="0" w:space="0" w:color="auto"/>
        <w:left w:val="none" w:sz="0" w:space="0" w:color="auto"/>
        <w:bottom w:val="none" w:sz="0" w:space="0" w:color="auto"/>
        <w:right w:val="none" w:sz="0" w:space="0" w:color="auto"/>
      </w:divBdr>
      <w:divsChild>
        <w:div w:id="602686633">
          <w:marLeft w:val="1080"/>
          <w:marRight w:val="0"/>
          <w:marTop w:val="100"/>
          <w:marBottom w:val="0"/>
          <w:divBdr>
            <w:top w:val="none" w:sz="0" w:space="0" w:color="auto"/>
            <w:left w:val="none" w:sz="0" w:space="0" w:color="auto"/>
            <w:bottom w:val="none" w:sz="0" w:space="0" w:color="auto"/>
            <w:right w:val="none" w:sz="0" w:space="0" w:color="auto"/>
          </w:divBdr>
        </w:div>
        <w:div w:id="1455295105">
          <w:marLeft w:val="360"/>
          <w:marRight w:val="0"/>
          <w:marTop w:val="20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478957806">
      <w:bodyDiv w:val="1"/>
      <w:marLeft w:val="0"/>
      <w:marRight w:val="0"/>
      <w:marTop w:val="0"/>
      <w:marBottom w:val="0"/>
      <w:divBdr>
        <w:top w:val="none" w:sz="0" w:space="0" w:color="auto"/>
        <w:left w:val="none" w:sz="0" w:space="0" w:color="auto"/>
        <w:bottom w:val="none" w:sz="0" w:space="0" w:color="auto"/>
        <w:right w:val="none" w:sz="0" w:space="0" w:color="auto"/>
      </w:divBdr>
    </w:div>
    <w:div w:id="512451807">
      <w:bodyDiv w:val="1"/>
      <w:marLeft w:val="0"/>
      <w:marRight w:val="0"/>
      <w:marTop w:val="0"/>
      <w:marBottom w:val="0"/>
      <w:divBdr>
        <w:top w:val="none" w:sz="0" w:space="0" w:color="auto"/>
        <w:left w:val="none" w:sz="0" w:space="0" w:color="auto"/>
        <w:bottom w:val="none" w:sz="0" w:space="0" w:color="auto"/>
        <w:right w:val="none" w:sz="0" w:space="0" w:color="auto"/>
      </w:divBdr>
    </w:div>
    <w:div w:id="519584562">
      <w:bodyDiv w:val="1"/>
      <w:marLeft w:val="0"/>
      <w:marRight w:val="0"/>
      <w:marTop w:val="0"/>
      <w:marBottom w:val="0"/>
      <w:divBdr>
        <w:top w:val="none" w:sz="0" w:space="0" w:color="auto"/>
        <w:left w:val="none" w:sz="0" w:space="0" w:color="auto"/>
        <w:bottom w:val="none" w:sz="0" w:space="0" w:color="auto"/>
        <w:right w:val="none" w:sz="0" w:space="0" w:color="auto"/>
      </w:divBdr>
    </w:div>
    <w:div w:id="705451139">
      <w:bodyDiv w:val="1"/>
      <w:marLeft w:val="0"/>
      <w:marRight w:val="0"/>
      <w:marTop w:val="0"/>
      <w:marBottom w:val="0"/>
      <w:divBdr>
        <w:top w:val="none" w:sz="0" w:space="0" w:color="auto"/>
        <w:left w:val="none" w:sz="0" w:space="0" w:color="auto"/>
        <w:bottom w:val="none" w:sz="0" w:space="0" w:color="auto"/>
        <w:right w:val="none" w:sz="0" w:space="0" w:color="auto"/>
      </w:divBdr>
      <w:divsChild>
        <w:div w:id="1902248698">
          <w:marLeft w:val="360"/>
          <w:marRight w:val="0"/>
          <w:marTop w:val="200"/>
          <w:marBottom w:val="0"/>
          <w:divBdr>
            <w:top w:val="none" w:sz="0" w:space="0" w:color="auto"/>
            <w:left w:val="none" w:sz="0" w:space="0" w:color="auto"/>
            <w:bottom w:val="none" w:sz="0" w:space="0" w:color="auto"/>
            <w:right w:val="none" w:sz="0" w:space="0" w:color="auto"/>
          </w:divBdr>
        </w:div>
        <w:div w:id="1750930275">
          <w:marLeft w:val="1080"/>
          <w:marRight w:val="0"/>
          <w:marTop w:val="100"/>
          <w:marBottom w:val="0"/>
          <w:divBdr>
            <w:top w:val="none" w:sz="0" w:space="0" w:color="auto"/>
            <w:left w:val="none" w:sz="0" w:space="0" w:color="auto"/>
            <w:bottom w:val="none" w:sz="0" w:space="0" w:color="auto"/>
            <w:right w:val="none" w:sz="0" w:space="0" w:color="auto"/>
          </w:divBdr>
        </w:div>
        <w:div w:id="1945722424">
          <w:marLeft w:val="1080"/>
          <w:marRight w:val="0"/>
          <w:marTop w:val="100"/>
          <w:marBottom w:val="0"/>
          <w:divBdr>
            <w:top w:val="none" w:sz="0" w:space="0" w:color="auto"/>
            <w:left w:val="none" w:sz="0" w:space="0" w:color="auto"/>
            <w:bottom w:val="none" w:sz="0" w:space="0" w:color="auto"/>
            <w:right w:val="none" w:sz="0" w:space="0" w:color="auto"/>
          </w:divBdr>
        </w:div>
        <w:div w:id="1073702486">
          <w:marLeft w:val="1080"/>
          <w:marRight w:val="0"/>
          <w:marTop w:val="100"/>
          <w:marBottom w:val="0"/>
          <w:divBdr>
            <w:top w:val="none" w:sz="0" w:space="0" w:color="auto"/>
            <w:left w:val="none" w:sz="0" w:space="0" w:color="auto"/>
            <w:bottom w:val="none" w:sz="0" w:space="0" w:color="auto"/>
            <w:right w:val="none" w:sz="0" w:space="0" w:color="auto"/>
          </w:divBdr>
        </w:div>
      </w:divsChild>
    </w:div>
    <w:div w:id="755781713">
      <w:bodyDiv w:val="1"/>
      <w:marLeft w:val="0"/>
      <w:marRight w:val="0"/>
      <w:marTop w:val="0"/>
      <w:marBottom w:val="0"/>
      <w:divBdr>
        <w:top w:val="none" w:sz="0" w:space="0" w:color="auto"/>
        <w:left w:val="none" w:sz="0" w:space="0" w:color="auto"/>
        <w:bottom w:val="none" w:sz="0" w:space="0" w:color="auto"/>
        <w:right w:val="none" w:sz="0" w:space="0" w:color="auto"/>
      </w:divBdr>
    </w:div>
    <w:div w:id="800539565">
      <w:bodyDiv w:val="1"/>
      <w:marLeft w:val="0"/>
      <w:marRight w:val="0"/>
      <w:marTop w:val="0"/>
      <w:marBottom w:val="0"/>
      <w:divBdr>
        <w:top w:val="none" w:sz="0" w:space="0" w:color="auto"/>
        <w:left w:val="none" w:sz="0" w:space="0" w:color="auto"/>
        <w:bottom w:val="none" w:sz="0" w:space="0" w:color="auto"/>
        <w:right w:val="none" w:sz="0" w:space="0" w:color="auto"/>
      </w:divBdr>
    </w:div>
    <w:div w:id="874734344">
      <w:bodyDiv w:val="1"/>
      <w:marLeft w:val="0"/>
      <w:marRight w:val="0"/>
      <w:marTop w:val="0"/>
      <w:marBottom w:val="0"/>
      <w:divBdr>
        <w:top w:val="none" w:sz="0" w:space="0" w:color="auto"/>
        <w:left w:val="none" w:sz="0" w:space="0" w:color="auto"/>
        <w:bottom w:val="none" w:sz="0" w:space="0" w:color="auto"/>
        <w:right w:val="none" w:sz="0" w:space="0" w:color="auto"/>
      </w:divBdr>
    </w:div>
    <w:div w:id="98108499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84768630">
      <w:bodyDiv w:val="1"/>
      <w:marLeft w:val="0"/>
      <w:marRight w:val="0"/>
      <w:marTop w:val="0"/>
      <w:marBottom w:val="0"/>
      <w:divBdr>
        <w:top w:val="none" w:sz="0" w:space="0" w:color="auto"/>
        <w:left w:val="none" w:sz="0" w:space="0" w:color="auto"/>
        <w:bottom w:val="none" w:sz="0" w:space="0" w:color="auto"/>
        <w:right w:val="none" w:sz="0" w:space="0" w:color="auto"/>
      </w:divBdr>
    </w:div>
    <w:div w:id="1105999214">
      <w:bodyDiv w:val="1"/>
      <w:marLeft w:val="0"/>
      <w:marRight w:val="0"/>
      <w:marTop w:val="0"/>
      <w:marBottom w:val="0"/>
      <w:divBdr>
        <w:top w:val="none" w:sz="0" w:space="0" w:color="auto"/>
        <w:left w:val="none" w:sz="0" w:space="0" w:color="auto"/>
        <w:bottom w:val="none" w:sz="0" w:space="0" w:color="auto"/>
        <w:right w:val="none" w:sz="0" w:space="0" w:color="auto"/>
      </w:divBdr>
      <w:divsChild>
        <w:div w:id="405492873">
          <w:marLeft w:val="1080"/>
          <w:marRight w:val="0"/>
          <w:marTop w:val="100"/>
          <w:marBottom w:val="0"/>
          <w:divBdr>
            <w:top w:val="none" w:sz="0" w:space="0" w:color="auto"/>
            <w:left w:val="none" w:sz="0" w:space="0" w:color="auto"/>
            <w:bottom w:val="none" w:sz="0" w:space="0" w:color="auto"/>
            <w:right w:val="none" w:sz="0" w:space="0" w:color="auto"/>
          </w:divBdr>
        </w:div>
        <w:div w:id="454524611">
          <w:marLeft w:val="1080"/>
          <w:marRight w:val="0"/>
          <w:marTop w:val="100"/>
          <w:marBottom w:val="0"/>
          <w:divBdr>
            <w:top w:val="none" w:sz="0" w:space="0" w:color="auto"/>
            <w:left w:val="none" w:sz="0" w:space="0" w:color="auto"/>
            <w:bottom w:val="none" w:sz="0" w:space="0" w:color="auto"/>
            <w:right w:val="none" w:sz="0" w:space="0" w:color="auto"/>
          </w:divBdr>
        </w:div>
        <w:div w:id="767966396">
          <w:marLeft w:val="1080"/>
          <w:marRight w:val="0"/>
          <w:marTop w:val="100"/>
          <w:marBottom w:val="0"/>
          <w:divBdr>
            <w:top w:val="none" w:sz="0" w:space="0" w:color="auto"/>
            <w:left w:val="none" w:sz="0" w:space="0" w:color="auto"/>
            <w:bottom w:val="none" w:sz="0" w:space="0" w:color="auto"/>
            <w:right w:val="none" w:sz="0" w:space="0" w:color="auto"/>
          </w:divBdr>
        </w:div>
        <w:div w:id="916935010">
          <w:marLeft w:val="1080"/>
          <w:marRight w:val="0"/>
          <w:marTop w:val="100"/>
          <w:marBottom w:val="0"/>
          <w:divBdr>
            <w:top w:val="none" w:sz="0" w:space="0" w:color="auto"/>
            <w:left w:val="none" w:sz="0" w:space="0" w:color="auto"/>
            <w:bottom w:val="none" w:sz="0" w:space="0" w:color="auto"/>
            <w:right w:val="none" w:sz="0" w:space="0" w:color="auto"/>
          </w:divBdr>
        </w:div>
        <w:div w:id="2090543235">
          <w:marLeft w:val="1080"/>
          <w:marRight w:val="0"/>
          <w:marTop w:val="100"/>
          <w:marBottom w:val="0"/>
          <w:divBdr>
            <w:top w:val="none" w:sz="0" w:space="0" w:color="auto"/>
            <w:left w:val="none" w:sz="0" w:space="0" w:color="auto"/>
            <w:bottom w:val="none" w:sz="0" w:space="0" w:color="auto"/>
            <w:right w:val="none" w:sz="0" w:space="0" w:color="auto"/>
          </w:divBdr>
        </w:div>
      </w:divsChild>
    </w:div>
    <w:div w:id="1176531806">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3516873">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44761206">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79849279">
      <w:bodyDiv w:val="1"/>
      <w:marLeft w:val="0"/>
      <w:marRight w:val="0"/>
      <w:marTop w:val="0"/>
      <w:marBottom w:val="0"/>
      <w:divBdr>
        <w:top w:val="none" w:sz="0" w:space="0" w:color="auto"/>
        <w:left w:val="none" w:sz="0" w:space="0" w:color="auto"/>
        <w:bottom w:val="none" w:sz="0" w:space="0" w:color="auto"/>
        <w:right w:val="none" w:sz="0" w:space="0" w:color="auto"/>
      </w:divBdr>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86802253">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27937553">
      <w:bodyDiv w:val="1"/>
      <w:marLeft w:val="0"/>
      <w:marRight w:val="0"/>
      <w:marTop w:val="0"/>
      <w:marBottom w:val="0"/>
      <w:divBdr>
        <w:top w:val="none" w:sz="0" w:space="0" w:color="auto"/>
        <w:left w:val="none" w:sz="0" w:space="0" w:color="auto"/>
        <w:bottom w:val="none" w:sz="0" w:space="0" w:color="auto"/>
        <w:right w:val="none" w:sz="0" w:space="0" w:color="auto"/>
      </w:divBdr>
    </w:div>
    <w:div w:id="1829318643">
      <w:bodyDiv w:val="1"/>
      <w:marLeft w:val="0"/>
      <w:marRight w:val="0"/>
      <w:marTop w:val="0"/>
      <w:marBottom w:val="0"/>
      <w:divBdr>
        <w:top w:val="none" w:sz="0" w:space="0" w:color="auto"/>
        <w:left w:val="none" w:sz="0" w:space="0" w:color="auto"/>
        <w:bottom w:val="none" w:sz="0" w:space="0" w:color="auto"/>
        <w:right w:val="none" w:sz="0" w:space="0" w:color="auto"/>
      </w:divBdr>
      <w:divsChild>
        <w:div w:id="490292971">
          <w:marLeft w:val="360"/>
          <w:marRight w:val="0"/>
          <w:marTop w:val="200"/>
          <w:marBottom w:val="0"/>
          <w:divBdr>
            <w:top w:val="none" w:sz="0" w:space="0" w:color="auto"/>
            <w:left w:val="none" w:sz="0" w:space="0" w:color="auto"/>
            <w:bottom w:val="none" w:sz="0" w:space="0" w:color="auto"/>
            <w:right w:val="none" w:sz="0" w:space="0" w:color="auto"/>
          </w:divBdr>
        </w:div>
        <w:div w:id="1533952835">
          <w:marLeft w:val="1080"/>
          <w:marRight w:val="0"/>
          <w:marTop w:val="100"/>
          <w:marBottom w:val="0"/>
          <w:divBdr>
            <w:top w:val="none" w:sz="0" w:space="0" w:color="auto"/>
            <w:left w:val="none" w:sz="0" w:space="0" w:color="auto"/>
            <w:bottom w:val="none" w:sz="0" w:space="0" w:color="auto"/>
            <w:right w:val="none" w:sz="0" w:space="0" w:color="auto"/>
          </w:divBdr>
        </w:div>
        <w:div w:id="1850101294">
          <w:marLeft w:val="1800"/>
          <w:marRight w:val="0"/>
          <w:marTop w:val="100"/>
          <w:marBottom w:val="0"/>
          <w:divBdr>
            <w:top w:val="none" w:sz="0" w:space="0" w:color="auto"/>
            <w:left w:val="none" w:sz="0" w:space="0" w:color="auto"/>
            <w:bottom w:val="none" w:sz="0" w:space="0" w:color="auto"/>
            <w:right w:val="none" w:sz="0" w:space="0" w:color="auto"/>
          </w:divBdr>
        </w:div>
        <w:div w:id="1365639846">
          <w:marLeft w:val="1800"/>
          <w:marRight w:val="0"/>
          <w:marTop w:val="100"/>
          <w:marBottom w:val="0"/>
          <w:divBdr>
            <w:top w:val="none" w:sz="0" w:space="0" w:color="auto"/>
            <w:left w:val="none" w:sz="0" w:space="0" w:color="auto"/>
            <w:bottom w:val="none" w:sz="0" w:space="0" w:color="auto"/>
            <w:right w:val="none" w:sz="0" w:space="0" w:color="auto"/>
          </w:divBdr>
        </w:div>
        <w:div w:id="1053887960">
          <w:marLeft w:val="1800"/>
          <w:marRight w:val="0"/>
          <w:marTop w:val="100"/>
          <w:marBottom w:val="0"/>
          <w:divBdr>
            <w:top w:val="none" w:sz="0" w:space="0" w:color="auto"/>
            <w:left w:val="none" w:sz="0" w:space="0" w:color="auto"/>
            <w:bottom w:val="none" w:sz="0" w:space="0" w:color="auto"/>
            <w:right w:val="none" w:sz="0" w:space="0" w:color="auto"/>
          </w:divBdr>
        </w:div>
        <w:div w:id="410926157">
          <w:marLeft w:val="1080"/>
          <w:marRight w:val="0"/>
          <w:marTop w:val="100"/>
          <w:marBottom w:val="0"/>
          <w:divBdr>
            <w:top w:val="none" w:sz="0" w:space="0" w:color="auto"/>
            <w:left w:val="none" w:sz="0" w:space="0" w:color="auto"/>
            <w:bottom w:val="none" w:sz="0" w:space="0" w:color="auto"/>
            <w:right w:val="none" w:sz="0" w:space="0" w:color="auto"/>
          </w:divBdr>
        </w:div>
        <w:div w:id="1771386357">
          <w:marLeft w:val="2520"/>
          <w:marRight w:val="0"/>
          <w:marTop w:val="100"/>
          <w:marBottom w:val="0"/>
          <w:divBdr>
            <w:top w:val="none" w:sz="0" w:space="0" w:color="auto"/>
            <w:left w:val="none" w:sz="0" w:space="0" w:color="auto"/>
            <w:bottom w:val="none" w:sz="0" w:space="0" w:color="auto"/>
            <w:right w:val="none" w:sz="0" w:space="0" w:color="auto"/>
          </w:divBdr>
        </w:div>
        <w:div w:id="1148786275">
          <w:marLeft w:val="1080"/>
          <w:marRight w:val="0"/>
          <w:marTop w:val="1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94471025">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7036771-d2e9-4e8a-9ef7-3a342200a421">
      <Terms xmlns="http://schemas.microsoft.com/office/infopath/2007/PartnerControls"/>
    </lcf76f155ced4ddcb4097134ff3c332f>
    <TaxCatchAll xmlns="e51413fb-b6f8-4f29-abc2-eb20455e809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16" ma:contentTypeDescription="Create a new document." ma:contentTypeScope="" ma:versionID="6593e05d3249a686415b3c4bc5bf2faf">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8a2557a5bddac597677a7c527f2eb7a5"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 ds:uri="a7036771-d2e9-4e8a-9ef7-3a342200a421"/>
    <ds:schemaRef ds:uri="e51413fb-b6f8-4f29-abc2-eb20455e809e"/>
  </ds:schemaRefs>
</ds:datastoreItem>
</file>

<file path=customXml/itemProps2.xml><?xml version="1.0" encoding="utf-8"?>
<ds:datastoreItem xmlns:ds="http://schemas.openxmlformats.org/officeDocument/2006/customXml" ds:itemID="{2A3B663E-5F78-406C-B65D-B0AEA44398A6}">
  <ds:schemaRefs>
    <ds:schemaRef ds:uri="http://schemas.openxmlformats.org/officeDocument/2006/bibliography"/>
  </ds:schemaRefs>
</ds:datastoreItem>
</file>

<file path=customXml/itemProps3.xml><?xml version="1.0" encoding="utf-8"?>
<ds:datastoreItem xmlns:ds="http://schemas.openxmlformats.org/officeDocument/2006/customXml" ds:itemID="{184FCF29-ACFB-411B-825B-9E9BA058B9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24B31C-3828-4834-980C-91AF6D8C44E6}">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974</TotalTime>
  <Pages>4</Pages>
  <Words>1294</Words>
  <Characters>7382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8659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Qualcomm (Mustafa Emara)</cp:lastModifiedBy>
  <cp:revision>144</cp:revision>
  <dcterms:created xsi:type="dcterms:W3CDTF">2024-03-12T11:24:00Z</dcterms:created>
  <dcterms:modified xsi:type="dcterms:W3CDTF">2024-04-08T11:52:00Z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MediaServiceImageTags">
    <vt:lpwstr/>
  </property>
</Properties>
</file>